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ayout w:type="fixed"/>
        <w:tblCellMar>
          <w:left w:w="70" w:type="dxa"/>
          <w:right w:w="70" w:type="dxa"/>
        </w:tblCellMar>
        <w:tblLook w:val="0000" w:firstRow="0" w:lastRow="0" w:firstColumn="0" w:lastColumn="0" w:noHBand="0" w:noVBand="0"/>
      </w:tblPr>
      <w:tblGrid>
        <w:gridCol w:w="3402"/>
        <w:gridCol w:w="5529"/>
        <w:gridCol w:w="567"/>
      </w:tblGrid>
      <w:tr w:rsidRPr="00676C2B" w:rsidR="00830A62" w:rsidTr="00FA597D" w14:paraId="230710F8" w14:textId="77777777">
        <w:tc>
          <w:tcPr>
            <w:tcW w:w="3402" w:type="dxa"/>
            <w:tcBorders>
              <w:bottom w:val="single" w:color="auto" w:sz="4" w:space="0"/>
            </w:tcBorders>
          </w:tcPr>
          <w:p w:rsidRPr="00676C2B" w:rsidR="00830A62" w:rsidP="00C0375C" w:rsidRDefault="00830A62" w14:paraId="0C422E17" w14:textId="77777777">
            <w:pPr>
              <w:rPr>
                <w:rFonts w:ascii="Times New Roman" w:hAnsi="Times New Roman" w:eastAsia="Times New Roman" w:cs="Times New Roman"/>
                <w:b/>
                <w:bCs/>
                <w:lang w:eastAsia="nl-NL"/>
              </w:rPr>
            </w:pPr>
            <w:r w:rsidRPr="79975FB1">
              <w:rPr>
                <w:rFonts w:ascii="Times New Roman" w:hAnsi="Times New Roman" w:eastAsia="Times New Roman" w:cs="Times New Roman"/>
                <w:b/>
                <w:bCs/>
                <w:lang w:eastAsia="nl-NL"/>
              </w:rPr>
              <w:t>Tweede Kamer der Staten-Generaal</w:t>
            </w:r>
          </w:p>
        </w:tc>
        <w:tc>
          <w:tcPr>
            <w:tcW w:w="6096" w:type="dxa"/>
            <w:gridSpan w:val="2"/>
            <w:tcBorders>
              <w:bottom w:val="single" w:color="auto" w:sz="4" w:space="0"/>
            </w:tcBorders>
          </w:tcPr>
          <w:p w:rsidRPr="00676C2B" w:rsidR="00830A62" w:rsidP="00C0375C" w:rsidRDefault="00830A62" w14:paraId="61EED8FB" w14:textId="77777777">
            <w:pPr>
              <w:spacing w:after="0" w:line="240" w:lineRule="auto"/>
              <w:jc w:val="right"/>
              <w:rPr>
                <w:rFonts w:ascii="Times New Roman" w:hAnsi="Times New Roman" w:eastAsia="Times New Roman" w:cs="Times New Roman"/>
                <w:b/>
                <w:bCs/>
                <w:lang w:eastAsia="nl-NL"/>
              </w:rPr>
            </w:pPr>
            <w:r w:rsidRPr="79975FB1">
              <w:rPr>
                <w:rFonts w:ascii="Times New Roman" w:hAnsi="Times New Roman" w:eastAsia="Times New Roman" w:cs="Times New Roman"/>
                <w:b/>
                <w:bCs/>
                <w:lang w:eastAsia="nl-NL"/>
              </w:rPr>
              <w:t>2</w:t>
            </w:r>
          </w:p>
        </w:tc>
      </w:tr>
      <w:tr w:rsidRPr="00676C2B" w:rsidR="00830A62" w:rsidTr="00FA597D" w14:paraId="10088293" w14:textId="77777777">
        <w:tc>
          <w:tcPr>
            <w:tcW w:w="3402" w:type="dxa"/>
          </w:tcPr>
          <w:p w:rsidRPr="00676C2B" w:rsidR="00830A62" w:rsidP="00C0375C" w:rsidRDefault="00830A62" w14:paraId="6122B044"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0AD1070F" w14:textId="77777777">
            <w:pPr>
              <w:spacing w:after="0" w:line="240" w:lineRule="auto"/>
              <w:rPr>
                <w:rFonts w:ascii="Times New Roman" w:hAnsi="Times New Roman" w:eastAsia="Times New Roman" w:cs="Times New Roman"/>
                <w:lang w:eastAsia="nl-NL"/>
              </w:rPr>
            </w:pPr>
          </w:p>
        </w:tc>
      </w:tr>
      <w:tr w:rsidRPr="00676C2B" w:rsidR="00830A62" w:rsidTr="00FA597D" w14:paraId="7B8B45CC" w14:textId="77777777">
        <w:tc>
          <w:tcPr>
            <w:tcW w:w="3402" w:type="dxa"/>
            <w:tcBorders>
              <w:bottom w:val="single" w:color="auto" w:sz="4" w:space="0"/>
            </w:tcBorders>
          </w:tcPr>
          <w:p w:rsidRPr="00676C2B" w:rsidR="00830A62" w:rsidP="00C0375C" w:rsidRDefault="00830A62" w14:paraId="3185F6C1" w14:textId="77777777">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 xml:space="preserve">Vergaderjaar </w:t>
            </w:r>
            <w:r w:rsidRPr="007E3C9F">
              <w:rPr>
                <w:rFonts w:ascii="Times New Roman" w:hAnsi="Times New Roman" w:eastAsia="Times New Roman" w:cs="Times New Roman"/>
                <w:lang w:eastAsia="nl-NL"/>
              </w:rPr>
              <w:t>2023-2024</w:t>
            </w:r>
          </w:p>
        </w:tc>
        <w:tc>
          <w:tcPr>
            <w:tcW w:w="6096" w:type="dxa"/>
            <w:gridSpan w:val="2"/>
            <w:tcBorders>
              <w:bottom w:val="single" w:color="auto" w:sz="4" w:space="0"/>
            </w:tcBorders>
          </w:tcPr>
          <w:p w:rsidRPr="00676C2B" w:rsidR="00830A62" w:rsidP="00C0375C" w:rsidRDefault="00830A62" w14:paraId="7B580A2C" w14:textId="77777777">
            <w:pPr>
              <w:spacing w:after="0" w:line="240" w:lineRule="auto"/>
              <w:rPr>
                <w:rFonts w:ascii="Times New Roman" w:hAnsi="Times New Roman" w:eastAsia="Times New Roman" w:cs="Times New Roman"/>
                <w:lang w:eastAsia="nl-NL"/>
              </w:rPr>
            </w:pPr>
          </w:p>
        </w:tc>
      </w:tr>
      <w:tr w:rsidRPr="00676C2B" w:rsidR="00830A62" w:rsidTr="00FA597D" w14:paraId="16AF219F" w14:textId="77777777">
        <w:tc>
          <w:tcPr>
            <w:tcW w:w="3402" w:type="dxa"/>
          </w:tcPr>
          <w:p w:rsidRPr="00676C2B" w:rsidR="00830A62" w:rsidP="00C0375C" w:rsidRDefault="00830A62" w14:paraId="2901A137"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3E92896E" w14:textId="77777777">
            <w:pPr>
              <w:spacing w:after="0" w:line="240" w:lineRule="auto"/>
              <w:rPr>
                <w:rFonts w:ascii="Times New Roman" w:hAnsi="Times New Roman" w:eastAsia="Times New Roman" w:cs="Times New Roman"/>
                <w:lang w:eastAsia="nl-NL"/>
              </w:rPr>
            </w:pPr>
          </w:p>
        </w:tc>
      </w:tr>
      <w:tr w:rsidRPr="00676C2B" w:rsidR="00830A62" w:rsidTr="00FA597D" w14:paraId="73A06C0E" w14:textId="77777777">
        <w:tc>
          <w:tcPr>
            <w:tcW w:w="3402" w:type="dxa"/>
          </w:tcPr>
          <w:p w:rsidRPr="00676C2B" w:rsidR="00830A62" w:rsidP="00C0375C" w:rsidRDefault="00830A62" w14:paraId="57A99060" w14:textId="58EFA39B">
            <w:pPr>
              <w:spacing w:after="0" w:line="240" w:lineRule="auto"/>
              <w:rPr>
                <w:rFonts w:ascii="Times New Roman" w:hAnsi="Times New Roman" w:eastAsia="Times New Roman" w:cs="Times New Roman"/>
                <w:b/>
                <w:bCs/>
                <w:lang w:eastAsia="nl-NL"/>
              </w:rPr>
            </w:pPr>
            <w:r>
              <w:rPr>
                <w:rFonts w:ascii="Times New Roman" w:hAnsi="Times New Roman" w:cs="Times New Roman"/>
                <w:b/>
                <w:bCs/>
              </w:rPr>
              <w:t>36</w:t>
            </w:r>
            <w:r w:rsidR="00FA18E0">
              <w:rPr>
                <w:rFonts w:ascii="Times New Roman" w:hAnsi="Times New Roman" w:cs="Times New Roman"/>
                <w:b/>
                <w:bCs/>
              </w:rPr>
              <w:t xml:space="preserve"> </w:t>
            </w:r>
            <w:r>
              <w:rPr>
                <w:rFonts w:ascii="Times New Roman" w:hAnsi="Times New Roman" w:cs="Times New Roman"/>
                <w:b/>
                <w:bCs/>
              </w:rPr>
              <w:t>565</w:t>
            </w:r>
          </w:p>
        </w:tc>
        <w:tc>
          <w:tcPr>
            <w:tcW w:w="6096" w:type="dxa"/>
            <w:gridSpan w:val="2"/>
          </w:tcPr>
          <w:p w:rsidRPr="00676C2B" w:rsidR="00830A62" w:rsidP="00C0375C" w:rsidRDefault="00A45C3B" w14:paraId="1F1494E2" w14:textId="72A12F00">
            <w:pPr>
              <w:spacing w:after="0" w:line="240" w:lineRule="auto"/>
              <w:rPr>
                <w:rFonts w:ascii="Times New Roman" w:hAnsi="Times New Roman" w:eastAsia="Times New Roman" w:cs="Times New Roman"/>
                <w:b/>
                <w:lang w:eastAsia="nl-NL"/>
              </w:rPr>
            </w:pPr>
            <w:hyperlink w:history="1" r:id="rId10">
              <w:r w:rsidRPr="00D84543" w:rsidR="00830A62">
                <w:rPr>
                  <w:rFonts w:ascii="Times New Roman" w:hAnsi="Times New Roman" w:eastAsia="Times New Roman" w:cs="Times New Roman"/>
                  <w:b/>
                  <w:lang w:eastAsia="nl-NL"/>
                </w:rPr>
                <w:t>Wijziging v</w:t>
              </w:r>
            </w:hyperlink>
            <w:r w:rsidRPr="00574CDD" w:rsidR="00830A62">
              <w:rPr>
                <w:rFonts w:ascii="Times New Roman" w:hAnsi="Times New Roman" w:cs="Times New Roman"/>
                <w:b/>
              </w:rPr>
              <w:t>an</w:t>
            </w:r>
            <w:r w:rsidRPr="00E37C61" w:rsidR="00D94E8F">
              <w:rPr>
                <w:rFonts w:ascii="Times New Roman" w:hAnsi="Times New Roman" w:cs="Times New Roman"/>
                <w:b/>
              </w:rPr>
              <w:t xml:space="preserve"> de Wet milieubeheer in verband met de invoering van een verplichting voor het bestuursorgaan tot het verstrekken van een afschrift aan de minister bij afwijking van het circulair materialenplan en tot wijziging van het begrip landelijk afvalbeheerplan in circulair materialenplan</w:t>
            </w:r>
          </w:p>
        </w:tc>
      </w:tr>
      <w:tr w:rsidRPr="00676C2B" w:rsidR="00830A62" w:rsidTr="00FA597D" w14:paraId="319A4423" w14:textId="77777777">
        <w:tc>
          <w:tcPr>
            <w:tcW w:w="3402" w:type="dxa"/>
          </w:tcPr>
          <w:p w:rsidRPr="00676C2B" w:rsidR="00830A62" w:rsidP="00C0375C" w:rsidRDefault="00830A62" w14:paraId="6C5E39A3"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75D6196C" w14:textId="77777777">
            <w:pPr>
              <w:spacing w:after="0" w:line="240" w:lineRule="auto"/>
              <w:rPr>
                <w:rFonts w:ascii="Times New Roman" w:hAnsi="Times New Roman" w:eastAsia="Times New Roman" w:cs="Times New Roman"/>
                <w:lang w:eastAsia="nl-NL"/>
              </w:rPr>
            </w:pPr>
          </w:p>
        </w:tc>
      </w:tr>
      <w:tr w:rsidRPr="00676C2B" w:rsidR="00830A62" w:rsidTr="00FA597D" w14:paraId="5D0D3ADE" w14:textId="77777777">
        <w:tc>
          <w:tcPr>
            <w:tcW w:w="3402" w:type="dxa"/>
          </w:tcPr>
          <w:p w:rsidRPr="00676C2B" w:rsidR="00830A62" w:rsidP="00C0375C" w:rsidRDefault="00830A62" w14:paraId="0634CEF5"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32F4311F" w14:textId="77777777">
            <w:pPr>
              <w:spacing w:after="0" w:line="240" w:lineRule="auto"/>
              <w:rPr>
                <w:rFonts w:ascii="Times New Roman" w:hAnsi="Times New Roman" w:eastAsia="Times New Roman" w:cs="Times New Roman"/>
                <w:lang w:eastAsia="nl-NL"/>
              </w:rPr>
            </w:pPr>
          </w:p>
        </w:tc>
      </w:tr>
      <w:tr w:rsidRPr="00676C2B" w:rsidR="00830A62" w:rsidTr="00FA597D" w14:paraId="05C1F97A" w14:textId="77777777">
        <w:tc>
          <w:tcPr>
            <w:tcW w:w="3402" w:type="dxa"/>
          </w:tcPr>
          <w:p w:rsidRPr="00676C2B" w:rsidR="00830A62" w:rsidP="00C0375C" w:rsidRDefault="00830A62" w14:paraId="5F9830DC" w14:textId="3B2538F9">
            <w:pPr>
              <w:spacing w:after="0" w:line="240" w:lineRule="auto"/>
              <w:rPr>
                <w:rFonts w:ascii="Times New Roman" w:hAnsi="Times New Roman" w:eastAsia="Times New Roman" w:cs="Times New Roman"/>
                <w:b/>
                <w:bCs/>
                <w:lang w:eastAsia="nl-NL"/>
              </w:rPr>
            </w:pPr>
            <w:r w:rsidRPr="79975FB1">
              <w:rPr>
                <w:rFonts w:ascii="Times New Roman" w:hAnsi="Times New Roman" w:eastAsia="Times New Roman" w:cs="Times New Roman"/>
                <w:b/>
                <w:bCs/>
                <w:lang w:eastAsia="nl-NL"/>
              </w:rPr>
              <w:t xml:space="preserve">Nr. </w:t>
            </w:r>
            <w:r w:rsidR="00A45C3B">
              <w:rPr>
                <w:rFonts w:ascii="Times New Roman" w:hAnsi="Times New Roman" w:eastAsia="Times New Roman" w:cs="Times New Roman"/>
                <w:b/>
                <w:bCs/>
                <w:lang w:eastAsia="nl-NL"/>
              </w:rPr>
              <w:t>5</w:t>
            </w:r>
          </w:p>
        </w:tc>
        <w:tc>
          <w:tcPr>
            <w:tcW w:w="6096" w:type="dxa"/>
            <w:gridSpan w:val="2"/>
          </w:tcPr>
          <w:p w:rsidRPr="00676C2B" w:rsidR="00830A62" w:rsidP="00C0375C" w:rsidRDefault="00830A62" w14:paraId="6C975C6F" w14:textId="77777777">
            <w:pPr>
              <w:keepNext/>
              <w:spacing w:after="0" w:line="240" w:lineRule="auto"/>
              <w:outlineLvl w:val="0"/>
              <w:rPr>
                <w:rFonts w:ascii="Times New Roman" w:hAnsi="Times New Roman" w:eastAsia="Times New Roman" w:cs="Times New Roman"/>
                <w:b/>
                <w:bCs/>
                <w:lang w:eastAsia="nl-NL"/>
              </w:rPr>
            </w:pPr>
            <w:r w:rsidRPr="79975FB1">
              <w:rPr>
                <w:rFonts w:ascii="Times New Roman" w:hAnsi="Times New Roman" w:eastAsia="Times New Roman" w:cs="Times New Roman"/>
                <w:b/>
                <w:bCs/>
                <w:lang w:eastAsia="nl-NL"/>
              </w:rPr>
              <w:t>VERSLAG</w:t>
            </w:r>
          </w:p>
        </w:tc>
      </w:tr>
      <w:tr w:rsidRPr="00676C2B" w:rsidR="00830A62" w:rsidTr="00FA597D" w14:paraId="195EC732" w14:textId="77777777">
        <w:tc>
          <w:tcPr>
            <w:tcW w:w="3402" w:type="dxa"/>
          </w:tcPr>
          <w:p w:rsidRPr="00676C2B" w:rsidR="00830A62" w:rsidP="00C0375C" w:rsidRDefault="00830A62" w14:paraId="7D8C6734"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0E602457" w14:textId="5A92571F">
            <w:pPr>
              <w:keepNext/>
              <w:spacing w:after="0" w:line="240" w:lineRule="auto"/>
              <w:outlineLvl w:val="0"/>
              <w:rPr>
                <w:rFonts w:ascii="Times New Roman" w:hAnsi="Times New Roman" w:eastAsia="Times New Roman" w:cs="Times New Roman"/>
                <w:lang w:eastAsia="nl-NL"/>
              </w:rPr>
            </w:pPr>
            <w:r w:rsidRPr="79975FB1">
              <w:rPr>
                <w:rFonts w:ascii="Times New Roman" w:hAnsi="Times New Roman" w:eastAsia="Times New Roman" w:cs="Times New Roman"/>
                <w:lang w:eastAsia="nl-NL"/>
              </w:rPr>
              <w:t xml:space="preserve">Vastgesteld </w:t>
            </w:r>
            <w:r w:rsidR="00A45C3B">
              <w:rPr>
                <w:rFonts w:ascii="Times New Roman" w:hAnsi="Times New Roman" w:eastAsia="Times New Roman" w:cs="Times New Roman"/>
                <w:lang w:eastAsia="nl-NL"/>
              </w:rPr>
              <w:t>3 juli 2024</w:t>
            </w:r>
          </w:p>
        </w:tc>
      </w:tr>
      <w:tr w:rsidRPr="00676C2B" w:rsidR="00830A62" w:rsidTr="00FA597D" w14:paraId="05555E40" w14:textId="77777777">
        <w:tc>
          <w:tcPr>
            <w:tcW w:w="3402" w:type="dxa"/>
          </w:tcPr>
          <w:p w:rsidRPr="00676C2B" w:rsidR="00830A62" w:rsidP="00C0375C" w:rsidRDefault="00830A62" w14:paraId="640C755F"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4CFF9DCB" w14:textId="77777777">
            <w:pPr>
              <w:keepNext/>
              <w:spacing w:after="0" w:line="240" w:lineRule="auto"/>
              <w:outlineLvl w:val="0"/>
              <w:rPr>
                <w:rFonts w:ascii="Times New Roman" w:hAnsi="Times New Roman" w:eastAsia="Times New Roman" w:cs="Times New Roman"/>
                <w:b/>
                <w:lang w:eastAsia="nl-NL"/>
              </w:rPr>
            </w:pPr>
          </w:p>
        </w:tc>
      </w:tr>
      <w:tr w:rsidRPr="00676C2B" w:rsidR="00830A62" w:rsidTr="00FA597D" w14:paraId="0E7C7D52" w14:textId="77777777">
        <w:tc>
          <w:tcPr>
            <w:tcW w:w="3402" w:type="dxa"/>
          </w:tcPr>
          <w:p w:rsidRPr="00676C2B" w:rsidR="00830A62" w:rsidP="00C0375C" w:rsidRDefault="00830A62" w14:paraId="370D6723"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183A71CC" w14:textId="77777777">
            <w:pPr>
              <w:spacing w:after="0" w:line="240" w:lineRule="auto"/>
              <w:rPr>
                <w:rFonts w:ascii="Times New Roman" w:hAnsi="Times New Roman" w:eastAsia="Times New Roman" w:cs="Times New Roman"/>
                <w:lang w:eastAsia="nl-NL"/>
              </w:rPr>
            </w:pPr>
            <w:r w:rsidRPr="79975FB1">
              <w:rPr>
                <w:rFonts w:ascii="Times New Roman" w:hAnsi="Times New Roman" w:eastAsia="Times New Roman" w:cs="Times New Roman"/>
                <w:lang w:eastAsia="nl-NL"/>
              </w:rPr>
              <w:t xml:space="preserve">De vaste commissie voor Infrastructuur en Waterstaat, belast met het voorbereidend onderzoek van dit wetsvoorstel, heeft de eer verslag uit te brengen van haar bevindingen. Het verslag behandelt alleen die onderdelen waarover door de genoemde fracties inbreng is geleverd. </w:t>
            </w:r>
          </w:p>
          <w:p w:rsidRPr="00676C2B" w:rsidR="00830A62" w:rsidP="00C0375C" w:rsidRDefault="00830A62" w14:paraId="152C6EE9" w14:textId="77777777">
            <w:pPr>
              <w:keepNext/>
              <w:spacing w:after="0" w:line="240" w:lineRule="auto"/>
              <w:outlineLvl w:val="0"/>
              <w:rPr>
                <w:rFonts w:ascii="Times New Roman" w:hAnsi="Times New Roman" w:eastAsia="Times New Roman" w:cs="Times New Roman"/>
                <w:lang w:eastAsia="nl-NL"/>
              </w:rPr>
            </w:pPr>
          </w:p>
          <w:p w:rsidR="00830A62" w:rsidP="00C0375C" w:rsidRDefault="00830A62" w14:paraId="20611C0C" w14:textId="77777777">
            <w:pPr>
              <w:spacing w:after="0" w:line="240" w:lineRule="auto"/>
              <w:rPr>
                <w:rFonts w:ascii="Times New Roman" w:hAnsi="Times New Roman" w:eastAsia="Times New Roman" w:cs="Times New Roman"/>
                <w:lang w:eastAsia="nl-NL"/>
              </w:rPr>
            </w:pPr>
            <w:r w:rsidRPr="79975FB1">
              <w:rPr>
                <w:rFonts w:ascii="Times New Roman" w:hAnsi="Times New Roman" w:eastAsia="Times New Roman" w:cs="Times New Roman"/>
                <w:lang w:eastAsia="nl-NL"/>
              </w:rPr>
              <w:t>Onder het voorbehoud dat de regering de vragen en opmerkingen in dit verslag afdoende zal beantwoorden, acht de commissie hiermee de openbare behandeling van het voorstel van wet voldoende voorbereid.</w:t>
            </w:r>
          </w:p>
          <w:p w:rsidRPr="00676C2B" w:rsidR="0095717C" w:rsidP="00C0375C" w:rsidRDefault="0095717C" w14:paraId="64A7A547" w14:textId="77777777">
            <w:pPr>
              <w:spacing w:after="0" w:line="240" w:lineRule="auto"/>
              <w:rPr>
                <w:rFonts w:ascii="Times New Roman" w:hAnsi="Times New Roman" w:eastAsia="Times New Roman" w:cs="Times New Roman"/>
                <w:lang w:eastAsia="nl-NL"/>
              </w:rPr>
            </w:pPr>
          </w:p>
        </w:tc>
      </w:tr>
      <w:tr w:rsidRPr="00676C2B" w:rsidR="00830A62" w:rsidTr="00FA597D" w14:paraId="2B4F635E" w14:textId="77777777">
        <w:tc>
          <w:tcPr>
            <w:tcW w:w="3402" w:type="dxa"/>
          </w:tcPr>
          <w:p w:rsidR="00830A62" w:rsidP="00C0375C" w:rsidRDefault="00830A62" w14:paraId="58E0752D" w14:textId="77777777">
            <w:pPr>
              <w:spacing w:after="0" w:line="240" w:lineRule="auto"/>
              <w:rPr>
                <w:rFonts w:ascii="Times New Roman" w:hAnsi="Times New Roman" w:eastAsia="Times New Roman" w:cs="Times New Roman"/>
                <w:lang w:eastAsia="nl-NL"/>
              </w:rPr>
            </w:pPr>
          </w:p>
          <w:p w:rsidRPr="00676C2B" w:rsidR="00830A62" w:rsidP="00C0375C" w:rsidRDefault="00830A62" w14:paraId="35FC16A4" w14:textId="77777777">
            <w:pPr>
              <w:spacing w:after="0" w:line="240" w:lineRule="auto"/>
              <w:rPr>
                <w:rFonts w:ascii="Times New Roman" w:hAnsi="Times New Roman" w:eastAsia="Times New Roman" w:cs="Times New Roman"/>
                <w:lang w:eastAsia="nl-NL"/>
              </w:rPr>
            </w:pPr>
          </w:p>
        </w:tc>
        <w:tc>
          <w:tcPr>
            <w:tcW w:w="5529" w:type="dxa"/>
          </w:tcPr>
          <w:p w:rsidRPr="00A75816" w:rsidR="0095717C" w:rsidP="0095717C" w:rsidRDefault="0095717C" w14:paraId="487DAA56" w14:textId="77777777">
            <w:pPr>
              <w:keepNext/>
              <w:spacing w:after="0" w:line="240" w:lineRule="auto"/>
              <w:outlineLvl w:val="0"/>
              <w:rPr>
                <w:rFonts w:ascii="Times New Roman" w:hAnsi="Times New Roman" w:eastAsia="Times New Roman" w:cs="Times New Roman"/>
                <w:b/>
                <w:lang w:eastAsia="nl-NL"/>
              </w:rPr>
            </w:pPr>
            <w:r w:rsidRPr="00A75816">
              <w:rPr>
                <w:rFonts w:ascii="Times New Roman" w:hAnsi="Times New Roman" w:eastAsia="Times New Roman" w:cs="Times New Roman"/>
                <w:b/>
                <w:lang w:eastAsia="nl-NL"/>
              </w:rPr>
              <w:t xml:space="preserve">Inhoudsopgave </w:t>
            </w:r>
            <w:r w:rsidRPr="00A75816">
              <w:rPr>
                <w:rFonts w:ascii="Times New Roman" w:hAnsi="Times New Roman" w:eastAsia="Times New Roman" w:cs="Times New Roman"/>
                <w:lang w:eastAsia="nl-NL"/>
              </w:rPr>
              <w:t xml:space="preserve"> </w:t>
            </w:r>
          </w:p>
          <w:p w:rsidR="0095717C" w:rsidP="0095717C" w:rsidRDefault="0095717C" w14:paraId="17FC8501" w14:textId="77777777">
            <w:pPr>
              <w:spacing w:after="0" w:line="240" w:lineRule="auto"/>
              <w:rPr>
                <w:rFonts w:ascii="Times New Roman" w:hAnsi="Times New Roman" w:eastAsia="Times New Roman" w:cs="Times New Roman"/>
                <w:lang w:eastAsia="nl-NL"/>
              </w:rPr>
            </w:pPr>
            <w:r w:rsidRPr="00693591">
              <w:rPr>
                <w:rFonts w:ascii="Times New Roman" w:hAnsi="Times New Roman" w:eastAsia="Times New Roman" w:cs="Times New Roman"/>
                <w:lang w:eastAsia="nl-NL"/>
              </w:rPr>
              <w:t>Inleiding</w:t>
            </w:r>
          </w:p>
          <w:p w:rsidR="00203D99" w:rsidP="0095717C" w:rsidRDefault="00203D99" w14:paraId="12CCDB55" w14:textId="580708F2">
            <w:pPr>
              <w:spacing w:after="0" w:line="240" w:lineRule="auto"/>
              <w:rPr>
                <w:rFonts w:ascii="Times New Roman" w:hAnsi="Times New Roman" w:cs="Times New Roman"/>
              </w:rPr>
            </w:pPr>
            <w:r w:rsidRPr="00203D99">
              <w:rPr>
                <w:rFonts w:ascii="Times New Roman" w:hAnsi="Times New Roman" w:cs="Times New Roman"/>
              </w:rPr>
              <w:t>Hoofdlijnen van het voorstel</w:t>
            </w:r>
          </w:p>
          <w:p w:rsidR="00203D99" w:rsidP="0095717C" w:rsidRDefault="00203D99" w14:paraId="6099E8F2" w14:textId="11D2ABAA">
            <w:pPr>
              <w:spacing w:after="0" w:line="240" w:lineRule="auto"/>
              <w:rPr>
                <w:rFonts w:ascii="Times New Roman" w:hAnsi="Times New Roman" w:cs="Times New Roman"/>
                <w:i/>
                <w:iCs/>
              </w:rPr>
            </w:pPr>
            <w:r w:rsidRPr="00203D99">
              <w:rPr>
                <w:rFonts w:ascii="Times New Roman" w:hAnsi="Times New Roman" w:cs="Times New Roman"/>
                <w:i/>
                <w:iCs/>
              </w:rPr>
              <w:t>Aanleiding</w:t>
            </w:r>
          </w:p>
          <w:p w:rsidRPr="00203D99" w:rsidR="00203D99" w:rsidP="0095717C" w:rsidRDefault="00203D99" w14:paraId="17A46F5E" w14:textId="1A511DE7">
            <w:pPr>
              <w:spacing w:after="0" w:line="240" w:lineRule="auto"/>
              <w:rPr>
                <w:rFonts w:ascii="Times New Roman" w:hAnsi="Times New Roman" w:eastAsia="Times New Roman" w:cs="Times New Roman"/>
                <w:i/>
                <w:iCs/>
                <w:lang w:eastAsia="nl-NL"/>
              </w:rPr>
            </w:pPr>
            <w:r w:rsidRPr="00203D99">
              <w:rPr>
                <w:rFonts w:ascii="Times New Roman" w:hAnsi="Times New Roman" w:cs="Times New Roman"/>
                <w:i/>
                <w:iCs/>
              </w:rPr>
              <w:t>Gebrek aan informatie over afwijken circulair materialenplan</w:t>
            </w:r>
          </w:p>
          <w:p w:rsidR="003C1CB9" w:rsidP="0095717C" w:rsidRDefault="003C1CB9" w14:paraId="59B91A80" w14:textId="168D43FF">
            <w:pPr>
              <w:spacing w:after="0" w:line="240" w:lineRule="auto"/>
              <w:rPr>
                <w:rFonts w:ascii="Times New Roman" w:hAnsi="Times New Roman" w:eastAsia="Times New Roman" w:cs="Times New Roman"/>
                <w:i/>
                <w:iCs/>
                <w:lang w:eastAsia="nl-NL"/>
              </w:rPr>
            </w:pPr>
            <w:r w:rsidRPr="00203D99">
              <w:rPr>
                <w:rFonts w:ascii="Times New Roman" w:hAnsi="Times New Roman" w:eastAsia="Times New Roman" w:cs="Times New Roman"/>
                <w:i/>
                <w:iCs/>
                <w:lang w:eastAsia="nl-NL"/>
              </w:rPr>
              <w:t>Probleemaanpak</w:t>
            </w:r>
          </w:p>
          <w:p w:rsidR="00203D99" w:rsidP="0095717C" w:rsidRDefault="00203D99" w14:paraId="2B15BF03" w14:textId="1965317D">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Gevolgen</w:t>
            </w:r>
          </w:p>
          <w:p w:rsidRPr="00D00996" w:rsidR="00203D99" w:rsidP="00203D99" w:rsidRDefault="00203D99" w14:paraId="29E05F33" w14:textId="77777777">
            <w:pPr>
              <w:spacing w:after="0" w:line="240" w:lineRule="auto"/>
              <w:rPr>
                <w:rFonts w:ascii="Times New Roman" w:hAnsi="Times New Roman" w:eastAsia="Times New Roman" w:cs="Times New Roman"/>
                <w:i/>
                <w:lang w:eastAsia="nl-NL"/>
              </w:rPr>
            </w:pPr>
            <w:r w:rsidRPr="00D00996">
              <w:rPr>
                <w:rFonts w:ascii="Times New Roman" w:hAnsi="Times New Roman" w:eastAsia="Times New Roman" w:cs="Times New Roman"/>
                <w:i/>
                <w:lang w:eastAsia="nl-NL"/>
              </w:rPr>
              <w:t>Gevolgen voor bedrijven</w:t>
            </w:r>
          </w:p>
          <w:p w:rsidRPr="00203D99" w:rsidR="003C1CB9" w:rsidP="0095717C" w:rsidRDefault="003C1CB9" w14:paraId="0A2DCA5F" w14:textId="4A7EE781">
            <w:pPr>
              <w:spacing w:after="0" w:line="240" w:lineRule="auto"/>
              <w:rPr>
                <w:rFonts w:ascii="Times New Roman" w:hAnsi="Times New Roman" w:eastAsia="Times New Roman" w:cs="Times New Roman"/>
                <w:i/>
                <w:iCs/>
                <w:lang w:eastAsia="nl-NL"/>
              </w:rPr>
            </w:pPr>
            <w:r w:rsidRPr="00203D99">
              <w:rPr>
                <w:rFonts w:ascii="Times New Roman" w:hAnsi="Times New Roman" w:eastAsia="Times New Roman" w:cs="Times New Roman"/>
                <w:i/>
                <w:iCs/>
                <w:lang w:eastAsia="nl-NL"/>
              </w:rPr>
              <w:t>Financiële gevolgen</w:t>
            </w:r>
          </w:p>
          <w:p w:rsidRPr="00203D99" w:rsidR="00203D99" w:rsidP="00203D99" w:rsidRDefault="00203D99" w14:paraId="21EC9EEC" w14:textId="77777777">
            <w:pPr>
              <w:spacing w:after="0" w:line="240" w:lineRule="auto"/>
              <w:rPr>
                <w:rFonts w:ascii="Times New Roman" w:hAnsi="Times New Roman" w:eastAsia="Times New Roman" w:cs="Times New Roman"/>
                <w:iCs/>
                <w:lang w:eastAsia="nl-NL"/>
              </w:rPr>
            </w:pPr>
            <w:r w:rsidRPr="00203D99">
              <w:rPr>
                <w:rFonts w:ascii="Times New Roman" w:hAnsi="Times New Roman" w:eastAsia="Times New Roman" w:cs="Times New Roman"/>
                <w:iCs/>
                <w:lang w:eastAsia="nl-NL"/>
              </w:rPr>
              <w:t>Uitvoering, toezicht en handhaving</w:t>
            </w:r>
          </w:p>
          <w:p w:rsidR="00203D99" w:rsidP="00203D99" w:rsidRDefault="00203D99" w14:paraId="61BCEA99" w14:textId="77777777">
            <w:pPr>
              <w:spacing w:after="0" w:line="240" w:lineRule="auto"/>
              <w:rPr>
                <w:rFonts w:ascii="Times New Roman" w:hAnsi="Times New Roman" w:eastAsia="Times New Roman" w:cs="Times New Roman"/>
                <w:i/>
                <w:lang w:eastAsia="nl-NL"/>
              </w:rPr>
            </w:pPr>
            <w:r w:rsidRPr="00203D99">
              <w:rPr>
                <w:rFonts w:ascii="Times New Roman" w:hAnsi="Times New Roman" w:eastAsia="Times New Roman" w:cs="Times New Roman"/>
                <w:i/>
                <w:lang w:eastAsia="nl-NL"/>
              </w:rPr>
              <w:t>Inspectie Leefomgeving en Transport (ILT)</w:t>
            </w:r>
          </w:p>
          <w:p w:rsidR="00203D99" w:rsidP="00203D99" w:rsidRDefault="00203D99" w14:paraId="651A8725" w14:textId="53EB757B">
            <w:pPr>
              <w:spacing w:after="0" w:line="240" w:lineRule="auto"/>
              <w:rPr>
                <w:rFonts w:ascii="Times New Roman" w:hAnsi="Times New Roman" w:eastAsia="Times New Roman" w:cs="Times New Roman"/>
                <w:i/>
                <w:lang w:eastAsia="nl-NL"/>
              </w:rPr>
            </w:pPr>
            <w:r>
              <w:rPr>
                <w:rFonts w:ascii="Times New Roman" w:hAnsi="Times New Roman" w:eastAsia="Times New Roman" w:cs="Times New Roman"/>
                <w:i/>
                <w:lang w:eastAsia="nl-NL"/>
              </w:rPr>
              <w:t>Raad van State</w:t>
            </w:r>
          </w:p>
          <w:p w:rsidR="00203D99" w:rsidP="00203D99" w:rsidRDefault="00203D99" w14:paraId="0F480FDE" w14:textId="77777777">
            <w:pPr>
              <w:spacing w:after="0" w:line="240" w:lineRule="auto"/>
              <w:rPr>
                <w:rFonts w:ascii="Times New Roman" w:hAnsi="Times New Roman" w:eastAsia="Times New Roman" w:cs="Times New Roman"/>
                <w:i/>
                <w:lang w:eastAsia="nl-NL"/>
              </w:rPr>
            </w:pPr>
          </w:p>
          <w:p w:rsidRPr="00E37C61" w:rsidR="00203D99" w:rsidP="00203D99" w:rsidRDefault="00203D99" w14:paraId="4C8B8AED" w14:textId="77777777">
            <w:pPr>
              <w:spacing w:after="0" w:line="240" w:lineRule="auto"/>
              <w:ind w:left="705" w:hanging="705"/>
              <w:rPr>
                <w:rFonts w:ascii="Times New Roman" w:hAnsi="Times New Roman" w:cs="Times New Roman"/>
                <w:color w:val="211D1F"/>
              </w:rPr>
            </w:pPr>
            <w:r w:rsidRPr="00E37C61">
              <w:rPr>
                <w:rFonts w:ascii="Times New Roman" w:hAnsi="Times New Roman" w:cs="Times New Roman"/>
                <w:color w:val="211D1F"/>
              </w:rPr>
              <w:t xml:space="preserve">Artikelsgewijze toelichting </w:t>
            </w:r>
          </w:p>
          <w:p w:rsidRPr="00E37C61" w:rsidR="00203D99" w:rsidP="00203D99" w:rsidRDefault="00203D99" w14:paraId="3CF3B804" w14:textId="77777777">
            <w:pPr>
              <w:spacing w:after="0" w:line="240" w:lineRule="auto"/>
              <w:ind w:left="705" w:hanging="705"/>
              <w:rPr>
                <w:rFonts w:ascii="Times New Roman" w:hAnsi="Times New Roman" w:cs="Times New Roman"/>
                <w:i/>
                <w:iCs/>
                <w:color w:val="211D1F"/>
              </w:rPr>
            </w:pPr>
            <w:r w:rsidRPr="00E37C61">
              <w:rPr>
                <w:rFonts w:ascii="Times New Roman" w:hAnsi="Times New Roman" w:cs="Times New Roman"/>
                <w:i/>
                <w:iCs/>
                <w:color w:val="211D1F"/>
              </w:rPr>
              <w:t>ARTIKEL I, onderdeel D</w:t>
            </w:r>
          </w:p>
          <w:p w:rsidR="00203D99" w:rsidP="00203D99" w:rsidRDefault="00203D99" w14:paraId="00BEC83B" w14:textId="77777777">
            <w:pPr>
              <w:spacing w:after="0" w:line="240" w:lineRule="auto"/>
              <w:rPr>
                <w:rFonts w:ascii="Times New Roman" w:hAnsi="Times New Roman" w:cs="Times New Roman"/>
                <w:i/>
                <w:iCs/>
                <w:color w:val="211D1F"/>
              </w:rPr>
            </w:pPr>
            <w:r w:rsidRPr="00E37C61">
              <w:rPr>
                <w:rFonts w:ascii="Times New Roman" w:hAnsi="Times New Roman" w:cs="Times New Roman"/>
                <w:i/>
                <w:iCs/>
                <w:color w:val="211D1F"/>
              </w:rPr>
              <w:t>ARTIKEL II</w:t>
            </w:r>
          </w:p>
          <w:p w:rsidR="00203D99" w:rsidP="00203D99" w:rsidRDefault="00203D99" w14:paraId="3FF60460" w14:textId="77777777">
            <w:pPr>
              <w:spacing w:after="0" w:line="240" w:lineRule="auto"/>
              <w:rPr>
                <w:rFonts w:ascii="Times New Roman" w:hAnsi="Times New Roman" w:cs="Times New Roman"/>
                <w:i/>
                <w:iCs/>
                <w:color w:val="211D1F"/>
              </w:rPr>
            </w:pPr>
          </w:p>
          <w:p w:rsidR="00203D99" w:rsidP="00203D99" w:rsidRDefault="00203D99" w14:paraId="5548A02F" w14:textId="011E1931">
            <w:pPr>
              <w:spacing w:after="0" w:line="240" w:lineRule="auto"/>
              <w:rPr>
                <w:rFonts w:ascii="Times New Roman" w:hAnsi="Times New Roman" w:cs="Times New Roman"/>
                <w:i/>
                <w:iCs/>
                <w:color w:val="211D1F"/>
              </w:rPr>
            </w:pPr>
            <w:r>
              <w:rPr>
                <w:rFonts w:ascii="Times New Roman" w:hAnsi="Times New Roman" w:cs="Times New Roman"/>
                <w:i/>
                <w:iCs/>
                <w:color w:val="211D1F"/>
              </w:rPr>
              <w:t>Overig</w:t>
            </w:r>
          </w:p>
          <w:p w:rsidRPr="00E37C61" w:rsidR="0089451E" w:rsidP="00203D99" w:rsidRDefault="0089451E" w14:paraId="7BC16D4F" w14:textId="77777777">
            <w:pPr>
              <w:spacing w:after="0" w:line="240" w:lineRule="auto"/>
              <w:rPr>
                <w:rFonts w:ascii="Times New Roman" w:hAnsi="Times New Roman" w:cs="Times New Roman"/>
                <w:sz w:val="26"/>
                <w:szCs w:val="26"/>
              </w:rPr>
            </w:pPr>
          </w:p>
          <w:p w:rsidRPr="005F7BE0" w:rsidR="0095717C" w:rsidP="00C0375C" w:rsidRDefault="0095717C" w14:paraId="22FD5C82" w14:textId="77777777">
            <w:pPr>
              <w:keepNext/>
              <w:spacing w:after="0" w:line="240" w:lineRule="auto"/>
              <w:ind w:right="-79"/>
              <w:outlineLvl w:val="0"/>
              <w:rPr>
                <w:rFonts w:ascii="Times New Roman" w:hAnsi="Times New Roman" w:eastAsia="Times New Roman" w:cs="Times New Roman"/>
                <w:b/>
                <w:lang w:eastAsia="nl-NL"/>
              </w:rPr>
            </w:pPr>
          </w:p>
        </w:tc>
        <w:tc>
          <w:tcPr>
            <w:tcW w:w="567" w:type="dxa"/>
          </w:tcPr>
          <w:p w:rsidR="00830A62" w:rsidP="00C0375C" w:rsidRDefault="00830A62" w14:paraId="6CD2B347" w14:textId="77777777">
            <w:pPr>
              <w:keepNext/>
              <w:spacing w:after="0" w:line="240" w:lineRule="auto"/>
              <w:ind w:right="-79"/>
              <w:outlineLvl w:val="0"/>
              <w:rPr>
                <w:rFonts w:ascii="Times New Roman" w:hAnsi="Times New Roman" w:eastAsia="Times New Roman" w:cs="Times New Roman"/>
                <w:lang w:eastAsia="nl-NL"/>
              </w:rPr>
            </w:pPr>
          </w:p>
          <w:p w:rsidR="00830A62" w:rsidP="00C0375C" w:rsidRDefault="00203D99" w14:paraId="6A3492A4" w14:textId="20EF072E">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1</w:t>
            </w:r>
          </w:p>
          <w:p w:rsidR="00203D99" w:rsidP="00C0375C" w:rsidRDefault="00203D99" w14:paraId="67F86A54" w14:textId="40141439">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2</w:t>
            </w:r>
          </w:p>
          <w:p w:rsidR="00830A62" w:rsidP="00C0375C" w:rsidRDefault="00203D99" w14:paraId="76776238"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2</w:t>
            </w:r>
          </w:p>
          <w:p w:rsidR="00203D99" w:rsidP="00C0375C" w:rsidRDefault="00203D99" w14:paraId="32F2A975"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2</w:t>
            </w:r>
          </w:p>
          <w:p w:rsidR="00203D99" w:rsidP="00C0375C" w:rsidRDefault="00203D99" w14:paraId="35A230A7" w14:textId="77777777">
            <w:pPr>
              <w:keepNext/>
              <w:spacing w:after="0" w:line="240" w:lineRule="auto"/>
              <w:ind w:right="-79"/>
              <w:outlineLvl w:val="0"/>
              <w:rPr>
                <w:rFonts w:ascii="Times New Roman" w:hAnsi="Times New Roman" w:eastAsia="Times New Roman" w:cs="Times New Roman"/>
                <w:lang w:eastAsia="nl-NL"/>
              </w:rPr>
            </w:pPr>
          </w:p>
          <w:p w:rsidR="00203D99" w:rsidP="00C0375C" w:rsidRDefault="00203D99" w14:paraId="6989B54C"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3</w:t>
            </w:r>
          </w:p>
          <w:p w:rsidR="00203D99" w:rsidP="00C0375C" w:rsidRDefault="00203D99" w14:paraId="5274F4C2"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4</w:t>
            </w:r>
          </w:p>
          <w:p w:rsidR="00203D99" w:rsidP="00C0375C" w:rsidRDefault="00203D99" w14:paraId="139BC312"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4</w:t>
            </w:r>
          </w:p>
          <w:p w:rsidR="00203D99" w:rsidP="00C0375C" w:rsidRDefault="00203D99" w14:paraId="536DE510"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4</w:t>
            </w:r>
          </w:p>
          <w:p w:rsidR="00203D99" w:rsidP="00C0375C" w:rsidRDefault="00203D99" w14:paraId="13995BF3"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5</w:t>
            </w:r>
          </w:p>
          <w:p w:rsidR="00203D99" w:rsidP="00C0375C" w:rsidRDefault="00203D99" w14:paraId="1CFDFBE8"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5</w:t>
            </w:r>
          </w:p>
          <w:p w:rsidR="00203D99" w:rsidP="00C0375C" w:rsidRDefault="00203D99" w14:paraId="1CD0E059"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5</w:t>
            </w:r>
          </w:p>
          <w:p w:rsidR="00203D99" w:rsidP="00C0375C" w:rsidRDefault="00203D99" w14:paraId="46261E12" w14:textId="77777777">
            <w:pPr>
              <w:keepNext/>
              <w:spacing w:after="0" w:line="240" w:lineRule="auto"/>
              <w:ind w:right="-79"/>
              <w:outlineLvl w:val="0"/>
              <w:rPr>
                <w:rFonts w:ascii="Times New Roman" w:hAnsi="Times New Roman" w:eastAsia="Times New Roman" w:cs="Times New Roman"/>
                <w:lang w:eastAsia="nl-NL"/>
              </w:rPr>
            </w:pPr>
          </w:p>
          <w:p w:rsidR="00203D99" w:rsidP="00C0375C" w:rsidRDefault="00203D99" w14:paraId="2519AC6C"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5</w:t>
            </w:r>
          </w:p>
          <w:p w:rsidR="00203D99" w:rsidP="00C0375C" w:rsidRDefault="00203D99" w14:paraId="6AEC40B1"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5</w:t>
            </w:r>
          </w:p>
          <w:p w:rsidR="00203D99" w:rsidP="00C0375C" w:rsidRDefault="00203D99" w14:paraId="2B48F345"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6</w:t>
            </w:r>
          </w:p>
          <w:p w:rsidR="00203D99" w:rsidP="00C0375C" w:rsidRDefault="00203D99" w14:paraId="05563464" w14:textId="77777777">
            <w:pPr>
              <w:keepNext/>
              <w:spacing w:after="0" w:line="240" w:lineRule="auto"/>
              <w:ind w:right="-79"/>
              <w:outlineLvl w:val="0"/>
              <w:rPr>
                <w:rFonts w:ascii="Times New Roman" w:hAnsi="Times New Roman" w:eastAsia="Times New Roman" w:cs="Times New Roman"/>
                <w:lang w:eastAsia="nl-NL"/>
              </w:rPr>
            </w:pPr>
          </w:p>
          <w:p w:rsidR="00203D99" w:rsidP="00C0375C" w:rsidRDefault="00203D99" w14:paraId="3204F8BA" w14:textId="77777777">
            <w:pPr>
              <w:keepNext/>
              <w:spacing w:after="0" w:line="240" w:lineRule="auto"/>
              <w:ind w:right="-79"/>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6</w:t>
            </w:r>
          </w:p>
          <w:p w:rsidRPr="00194FC5" w:rsidR="0089451E" w:rsidP="00C0375C" w:rsidRDefault="0089451E" w14:paraId="7DEA947C" w14:textId="5724A3FD">
            <w:pPr>
              <w:keepNext/>
              <w:spacing w:after="0" w:line="240" w:lineRule="auto"/>
              <w:ind w:right="-79"/>
              <w:outlineLvl w:val="0"/>
              <w:rPr>
                <w:rFonts w:ascii="Times New Roman" w:hAnsi="Times New Roman" w:eastAsia="Times New Roman" w:cs="Times New Roman"/>
                <w:lang w:eastAsia="nl-NL"/>
              </w:rPr>
            </w:pPr>
          </w:p>
        </w:tc>
      </w:tr>
      <w:tr w:rsidRPr="00676C2B" w:rsidR="00830A62" w:rsidTr="00FA597D" w14:paraId="05BCCD73" w14:textId="77777777">
        <w:tc>
          <w:tcPr>
            <w:tcW w:w="3402" w:type="dxa"/>
          </w:tcPr>
          <w:p w:rsidRPr="00676C2B" w:rsidR="00830A62" w:rsidP="00C0375C" w:rsidRDefault="00830A62" w14:paraId="1FA3CC9D" w14:textId="77777777">
            <w:pPr>
              <w:spacing w:after="0" w:line="240" w:lineRule="auto"/>
              <w:rPr>
                <w:rFonts w:ascii="Times New Roman" w:hAnsi="Times New Roman" w:eastAsia="Times New Roman" w:cs="Times New Roman"/>
                <w:lang w:eastAsia="nl-NL"/>
              </w:rPr>
            </w:pPr>
          </w:p>
        </w:tc>
        <w:tc>
          <w:tcPr>
            <w:tcW w:w="6096" w:type="dxa"/>
            <w:gridSpan w:val="2"/>
          </w:tcPr>
          <w:p w:rsidRPr="002840AD" w:rsidR="00830A62" w:rsidP="00C0375C" w:rsidRDefault="0095717C" w14:paraId="69ED771A" w14:textId="7024D0EF">
            <w:pPr>
              <w:spacing w:after="0" w:line="240" w:lineRule="auto"/>
              <w:rPr>
                <w:rFonts w:ascii="Times New Roman" w:hAnsi="Times New Roman" w:eastAsia="Times New Roman" w:cs="Times New Roman"/>
                <w:b/>
                <w:bCs/>
                <w:lang w:eastAsia="nl-NL"/>
              </w:rPr>
            </w:pPr>
            <w:r>
              <w:rPr>
                <w:rFonts w:ascii="Times New Roman" w:hAnsi="Times New Roman" w:eastAsia="Times New Roman" w:cs="Times New Roman"/>
                <w:b/>
                <w:bCs/>
                <w:lang w:eastAsia="nl-NL"/>
              </w:rPr>
              <w:t>Inleiding</w:t>
            </w:r>
          </w:p>
          <w:p w:rsidR="00830A62" w:rsidP="00830A62" w:rsidRDefault="00830A62" w14:paraId="4A1B7341" w14:textId="22A34458">
            <w:pPr>
              <w:spacing w:after="0" w:line="240" w:lineRule="auto"/>
              <w:rPr>
                <w:rFonts w:ascii="Times New Roman" w:hAnsi="Times New Roman" w:eastAsia="Times New Roman" w:cs="Times New Roman"/>
                <w:lang w:eastAsia="nl-NL"/>
              </w:rPr>
            </w:pPr>
            <w:r w:rsidRPr="008D1484">
              <w:rPr>
                <w:rFonts w:ascii="Times New Roman" w:hAnsi="Times New Roman" w:eastAsia="Times New Roman" w:cs="Times New Roman"/>
                <w:lang w:eastAsia="nl-NL"/>
              </w:rPr>
              <w:t xml:space="preserve">De leden van </w:t>
            </w:r>
            <w:r w:rsidRPr="002905CD" w:rsidR="002905CD">
              <w:rPr>
                <w:rFonts w:ascii="Times New Roman" w:hAnsi="Times New Roman" w:eastAsia="Times New Roman" w:cs="Times New Roman"/>
                <w:lang w:eastAsia="nl-NL"/>
              </w:rPr>
              <w:t>de PVV-fractie hebben kennisgenomen van het wetsvoorstel</w:t>
            </w:r>
            <w:r w:rsidR="009F10F7">
              <w:rPr>
                <w:rFonts w:ascii="Times New Roman" w:hAnsi="Times New Roman" w:eastAsia="Times New Roman" w:cs="Times New Roman"/>
                <w:lang w:eastAsia="nl-NL"/>
              </w:rPr>
              <w:t xml:space="preserve"> </w:t>
            </w:r>
            <w:r w:rsidRPr="007A54AD" w:rsidR="009F10F7">
              <w:rPr>
                <w:rFonts w:ascii="Times New Roman" w:hAnsi="Times New Roman" w:eastAsia="Times New Roman" w:cs="Times New Roman"/>
                <w:lang w:eastAsia="nl-NL"/>
              </w:rPr>
              <w:t xml:space="preserve">Wijziging van de Wet milieubeheer in verband met de invoering van een verplichting voor het bestuursorgaan tot het verstrekken van een afschrift aan de minister bij afwijking van het circulair materialenplan en tot wijziging van het begrip landelijk </w:t>
            </w:r>
            <w:r w:rsidRPr="007A54AD" w:rsidR="009F10F7">
              <w:rPr>
                <w:rFonts w:ascii="Times New Roman" w:hAnsi="Times New Roman" w:eastAsia="Times New Roman" w:cs="Times New Roman"/>
                <w:lang w:eastAsia="nl-NL"/>
              </w:rPr>
              <w:lastRenderedPageBreak/>
              <w:t>afvalbeheerplan in circulair materialenplan</w:t>
            </w:r>
            <w:r w:rsidR="009F10F7">
              <w:rPr>
                <w:rFonts w:ascii="Times New Roman" w:hAnsi="Times New Roman" w:eastAsia="Times New Roman" w:cs="Times New Roman"/>
                <w:lang w:eastAsia="nl-NL"/>
              </w:rPr>
              <w:t xml:space="preserve"> (hierna: het wetsvoorstel)</w:t>
            </w:r>
            <w:r w:rsidR="002905CD">
              <w:rPr>
                <w:rFonts w:ascii="Times New Roman" w:hAnsi="Times New Roman" w:eastAsia="Times New Roman" w:cs="Times New Roman"/>
                <w:lang w:eastAsia="nl-NL"/>
              </w:rPr>
              <w:t>.</w:t>
            </w:r>
          </w:p>
          <w:p w:rsidR="007A54AD" w:rsidP="00830A62" w:rsidRDefault="007A54AD" w14:paraId="4E449C63" w14:textId="77777777">
            <w:pPr>
              <w:spacing w:after="0" w:line="240" w:lineRule="auto"/>
              <w:rPr>
                <w:rFonts w:ascii="Times New Roman" w:hAnsi="Times New Roman" w:eastAsia="Times New Roman" w:cs="Times New Roman"/>
                <w:lang w:eastAsia="nl-NL"/>
              </w:rPr>
            </w:pPr>
          </w:p>
          <w:p w:rsidR="007A54AD" w:rsidP="00830A62" w:rsidRDefault="007A54AD" w14:paraId="0DFFADDE" w14:textId="5A7BD965">
            <w:pPr>
              <w:spacing w:after="0" w:line="240" w:lineRule="auto"/>
              <w:rPr>
                <w:rFonts w:ascii="Times New Roman" w:hAnsi="Times New Roman" w:eastAsia="Times New Roman" w:cs="Times New Roman"/>
                <w:lang w:eastAsia="nl-NL"/>
              </w:rPr>
            </w:pPr>
            <w:r w:rsidRPr="007A54AD">
              <w:rPr>
                <w:rFonts w:ascii="Times New Roman" w:hAnsi="Times New Roman" w:eastAsia="Times New Roman" w:cs="Times New Roman"/>
                <w:lang w:eastAsia="nl-NL"/>
              </w:rPr>
              <w:t>De leden van de VVD</w:t>
            </w:r>
            <w:r>
              <w:rPr>
                <w:rFonts w:ascii="Times New Roman" w:hAnsi="Times New Roman" w:eastAsia="Times New Roman" w:cs="Times New Roman"/>
                <w:lang w:eastAsia="nl-NL"/>
              </w:rPr>
              <w:t>-fractie</w:t>
            </w:r>
            <w:r w:rsidRPr="007A54AD">
              <w:rPr>
                <w:rFonts w:ascii="Times New Roman" w:hAnsi="Times New Roman" w:eastAsia="Times New Roman" w:cs="Times New Roman"/>
                <w:lang w:eastAsia="nl-NL"/>
              </w:rPr>
              <w:t xml:space="preserve"> hebben met interesse kennisgenomen van </w:t>
            </w:r>
            <w:r w:rsidR="009F10F7">
              <w:rPr>
                <w:rFonts w:ascii="Times New Roman" w:hAnsi="Times New Roman" w:eastAsia="Times New Roman" w:cs="Times New Roman"/>
                <w:lang w:eastAsia="nl-NL"/>
              </w:rPr>
              <w:t>het wetsvoorstel</w:t>
            </w:r>
            <w:r w:rsidRPr="007A54AD">
              <w:rPr>
                <w:rFonts w:ascii="Times New Roman" w:hAnsi="Times New Roman" w:eastAsia="Times New Roman" w:cs="Times New Roman"/>
                <w:lang w:eastAsia="nl-NL"/>
              </w:rPr>
              <w:t>.</w:t>
            </w:r>
          </w:p>
          <w:p w:rsidR="00737FDC" w:rsidP="00830A62" w:rsidRDefault="00737FDC" w14:paraId="14903719" w14:textId="77777777">
            <w:pPr>
              <w:spacing w:after="0" w:line="240" w:lineRule="auto"/>
              <w:rPr>
                <w:rFonts w:ascii="Times New Roman" w:hAnsi="Times New Roman" w:eastAsia="Times New Roman" w:cs="Times New Roman"/>
                <w:lang w:eastAsia="nl-NL"/>
              </w:rPr>
            </w:pPr>
          </w:p>
          <w:p w:rsidR="00737FDC" w:rsidP="00830A62" w:rsidRDefault="00737FDC" w14:paraId="06C7052B" w14:textId="53CAB336">
            <w:pPr>
              <w:spacing w:after="0" w:line="240" w:lineRule="auto"/>
              <w:rPr>
                <w:rFonts w:ascii="Times New Roman" w:hAnsi="Times New Roman" w:eastAsia="Times New Roman" w:cs="Times New Roman"/>
                <w:lang w:eastAsia="nl-NL"/>
              </w:rPr>
            </w:pPr>
            <w:r w:rsidRPr="00737FDC">
              <w:rPr>
                <w:rFonts w:ascii="Times New Roman" w:hAnsi="Times New Roman" w:eastAsia="Times New Roman" w:cs="Times New Roman"/>
                <w:lang w:eastAsia="nl-NL"/>
              </w:rPr>
              <w:t xml:space="preserve">De leden van de </w:t>
            </w:r>
            <w:r>
              <w:rPr>
                <w:rFonts w:ascii="Times New Roman" w:hAnsi="Times New Roman" w:eastAsia="Times New Roman" w:cs="Times New Roman"/>
                <w:lang w:eastAsia="nl-NL"/>
              </w:rPr>
              <w:t>NSC</w:t>
            </w:r>
            <w:r w:rsidRPr="00737FDC">
              <w:rPr>
                <w:rFonts w:ascii="Times New Roman" w:hAnsi="Times New Roman" w:eastAsia="Times New Roman" w:cs="Times New Roman"/>
                <w:lang w:eastAsia="nl-NL"/>
              </w:rPr>
              <w:t>-fractie hebben kennisgenomen van het wetsvoorstel en hebben enkele vragen.</w:t>
            </w:r>
          </w:p>
          <w:p w:rsidR="00583458" w:rsidP="00830A62" w:rsidRDefault="00583458" w14:paraId="6AC19B75" w14:textId="77777777">
            <w:pPr>
              <w:spacing w:after="0" w:line="240" w:lineRule="auto"/>
              <w:rPr>
                <w:rFonts w:ascii="Times New Roman" w:hAnsi="Times New Roman" w:eastAsia="Times New Roman" w:cs="Times New Roman"/>
                <w:lang w:eastAsia="nl-NL"/>
              </w:rPr>
            </w:pPr>
          </w:p>
          <w:p w:rsidR="00583458" w:rsidP="00830A62" w:rsidRDefault="00583458" w14:paraId="61DBA3B4" w14:textId="15CC2CDF">
            <w:pPr>
              <w:spacing w:after="0" w:line="240" w:lineRule="auto"/>
              <w:rPr>
                <w:rFonts w:ascii="Times New Roman" w:hAnsi="Times New Roman" w:eastAsia="Times New Roman" w:cs="Times New Roman"/>
                <w:lang w:eastAsia="nl-NL"/>
              </w:rPr>
            </w:pPr>
            <w:r w:rsidRPr="00583458">
              <w:rPr>
                <w:rFonts w:ascii="Times New Roman" w:hAnsi="Times New Roman" w:eastAsia="Times New Roman" w:cs="Times New Roman"/>
                <w:lang w:eastAsia="nl-NL"/>
              </w:rPr>
              <w:t>De leden van de D66-fractie hebben met interesse kennisgenomen van het wetsvoorstel. Hierover hebben de</w:t>
            </w:r>
            <w:r w:rsidR="002564EC">
              <w:rPr>
                <w:rFonts w:ascii="Times New Roman" w:hAnsi="Times New Roman" w:eastAsia="Times New Roman" w:cs="Times New Roman"/>
                <w:lang w:eastAsia="nl-NL"/>
              </w:rPr>
              <w:t>ze</w:t>
            </w:r>
            <w:r w:rsidRPr="00583458">
              <w:rPr>
                <w:rFonts w:ascii="Times New Roman" w:hAnsi="Times New Roman" w:eastAsia="Times New Roman" w:cs="Times New Roman"/>
                <w:lang w:eastAsia="nl-NL"/>
              </w:rPr>
              <w:t xml:space="preserve"> leden nog enkele vragen</w:t>
            </w:r>
            <w:r w:rsidR="007C66F0">
              <w:rPr>
                <w:rFonts w:ascii="Times New Roman" w:hAnsi="Times New Roman" w:eastAsia="Times New Roman" w:cs="Times New Roman"/>
                <w:lang w:eastAsia="nl-NL"/>
              </w:rPr>
              <w:t>.</w:t>
            </w:r>
          </w:p>
          <w:p w:rsidR="007C66F0" w:rsidP="00830A62" w:rsidRDefault="007C66F0" w14:paraId="0095054B" w14:textId="77777777">
            <w:pPr>
              <w:spacing w:after="0" w:line="240" w:lineRule="auto"/>
              <w:rPr>
                <w:rFonts w:ascii="Times New Roman" w:hAnsi="Times New Roman" w:eastAsia="Times New Roman" w:cs="Times New Roman"/>
                <w:lang w:eastAsia="nl-NL"/>
              </w:rPr>
            </w:pPr>
          </w:p>
          <w:p w:rsidR="002905CD" w:rsidP="00830A62" w:rsidRDefault="007C66F0" w14:paraId="0D4B38A7" w14:textId="3AD17F3A">
            <w:pPr>
              <w:spacing w:after="0" w:line="240" w:lineRule="auto"/>
              <w:rPr>
                <w:rFonts w:ascii="Times New Roman" w:hAnsi="Times New Roman" w:eastAsia="Times New Roman" w:cs="Times New Roman"/>
                <w:lang w:eastAsia="nl-NL"/>
              </w:rPr>
            </w:pPr>
            <w:r w:rsidRPr="007C66F0">
              <w:rPr>
                <w:rFonts w:ascii="Times New Roman" w:hAnsi="Times New Roman" w:eastAsia="Times New Roman" w:cs="Times New Roman"/>
                <w:lang w:eastAsia="nl-NL"/>
              </w:rPr>
              <w:t>De leden van de ChristenUnie-fractie hebben met belangstelling kennisgenomen van het wetsvoorstel. Op een aantal punten hebben de</w:t>
            </w:r>
            <w:r>
              <w:rPr>
                <w:rFonts w:ascii="Times New Roman" w:hAnsi="Times New Roman" w:eastAsia="Times New Roman" w:cs="Times New Roman"/>
                <w:lang w:eastAsia="nl-NL"/>
              </w:rPr>
              <w:t xml:space="preserve">ze </w:t>
            </w:r>
            <w:r w:rsidRPr="007C66F0">
              <w:rPr>
                <w:rFonts w:ascii="Times New Roman" w:hAnsi="Times New Roman" w:eastAsia="Times New Roman" w:cs="Times New Roman"/>
                <w:lang w:eastAsia="nl-NL"/>
              </w:rPr>
              <w:t>leden behoefte aan een nadere toelichting.</w:t>
            </w:r>
          </w:p>
          <w:p w:rsidRPr="00194FC5" w:rsidR="002905CD" w:rsidP="00830A62" w:rsidRDefault="002905CD" w14:paraId="23B22EDE" w14:textId="3E84EF98">
            <w:pPr>
              <w:spacing w:after="0" w:line="240" w:lineRule="auto"/>
              <w:rPr>
                <w:rFonts w:ascii="Times New Roman" w:hAnsi="Times New Roman" w:eastAsia="Times New Roman" w:cs="Times New Roman"/>
                <w:b/>
                <w:lang w:eastAsia="nl-NL"/>
              </w:rPr>
            </w:pPr>
          </w:p>
        </w:tc>
      </w:tr>
      <w:tr w:rsidRPr="00676C2B" w:rsidR="00830A62" w:rsidTr="00FA597D" w14:paraId="1A38242B" w14:textId="77777777">
        <w:tc>
          <w:tcPr>
            <w:tcW w:w="3402" w:type="dxa"/>
          </w:tcPr>
          <w:p w:rsidRPr="00676C2B" w:rsidR="00830A62" w:rsidP="00C0375C" w:rsidRDefault="00830A62" w14:paraId="37225D3D" w14:textId="77777777">
            <w:pPr>
              <w:spacing w:after="0" w:line="240" w:lineRule="auto"/>
              <w:rPr>
                <w:rFonts w:ascii="Times New Roman" w:hAnsi="Times New Roman" w:eastAsia="Times New Roman" w:cs="Times New Roman"/>
                <w:lang w:eastAsia="nl-NL"/>
              </w:rPr>
            </w:pPr>
          </w:p>
        </w:tc>
        <w:tc>
          <w:tcPr>
            <w:tcW w:w="6096" w:type="dxa"/>
            <w:gridSpan w:val="2"/>
          </w:tcPr>
          <w:p w:rsidRPr="00FA597D" w:rsidR="00FA597D" w:rsidP="00FA597D" w:rsidRDefault="00FA597D" w14:paraId="14D01646" w14:textId="22BE4B9D">
            <w:pPr>
              <w:spacing w:after="0" w:line="240" w:lineRule="auto"/>
              <w:rPr>
                <w:rFonts w:ascii="Times New Roman" w:hAnsi="Times New Roman" w:cs="Times New Roman"/>
                <w:b/>
                <w:bCs/>
              </w:rPr>
            </w:pPr>
            <w:r w:rsidRPr="00FA597D">
              <w:rPr>
                <w:rFonts w:ascii="Times New Roman" w:hAnsi="Times New Roman" w:cs="Times New Roman"/>
                <w:b/>
                <w:bCs/>
              </w:rPr>
              <w:t>Hoofdlijnen van het voorstel</w:t>
            </w:r>
          </w:p>
          <w:p w:rsidR="00FA597D" w:rsidP="00FA597D" w:rsidRDefault="00FA597D" w14:paraId="4C837B14" w14:textId="7CEAF860">
            <w:pPr>
              <w:spacing w:after="0" w:line="240" w:lineRule="auto"/>
              <w:rPr>
                <w:rFonts w:ascii="Times New Roman" w:hAnsi="Times New Roman" w:cs="Times New Roman"/>
              </w:rPr>
            </w:pPr>
            <w:r w:rsidRPr="00FA597D">
              <w:rPr>
                <w:rFonts w:ascii="Times New Roman" w:hAnsi="Times New Roman" w:cs="Times New Roman"/>
              </w:rPr>
              <w:t>De leden van de VVD</w:t>
            </w:r>
            <w:r>
              <w:rPr>
                <w:rFonts w:ascii="Times New Roman" w:hAnsi="Times New Roman" w:cs="Times New Roman"/>
              </w:rPr>
              <w:t>-fractie</w:t>
            </w:r>
            <w:r w:rsidRPr="00FA597D">
              <w:rPr>
                <w:rFonts w:ascii="Times New Roman" w:hAnsi="Times New Roman" w:cs="Times New Roman"/>
              </w:rPr>
              <w:t xml:space="preserve"> vinden dat het goed is dat de wet- en regelgeving aansluit bij de transitie naar een circulaire economie, en dat het ‘circulair materialenplan’ </w:t>
            </w:r>
            <w:r w:rsidR="006B112A">
              <w:rPr>
                <w:rFonts w:ascii="Times New Roman" w:hAnsi="Times New Roman" w:cs="Times New Roman"/>
              </w:rPr>
              <w:t xml:space="preserve">(CMP) </w:t>
            </w:r>
            <w:r w:rsidRPr="00FA597D">
              <w:rPr>
                <w:rFonts w:ascii="Times New Roman" w:hAnsi="Times New Roman" w:cs="Times New Roman"/>
              </w:rPr>
              <w:t>daarom de lading beter dekt dan louter het ‘afvalbeheerplan’ en dat deze wijziging wordt doorgevoerd.</w:t>
            </w:r>
            <w:r>
              <w:rPr>
                <w:rFonts w:ascii="Times New Roman" w:hAnsi="Times New Roman" w:cs="Times New Roman"/>
              </w:rPr>
              <w:t xml:space="preserve"> </w:t>
            </w:r>
            <w:r w:rsidRPr="00FA597D">
              <w:rPr>
                <w:rFonts w:ascii="Times New Roman" w:hAnsi="Times New Roman" w:cs="Times New Roman"/>
              </w:rPr>
              <w:t>Wat voor de</w:t>
            </w:r>
            <w:r>
              <w:rPr>
                <w:rFonts w:ascii="Times New Roman" w:hAnsi="Times New Roman" w:cs="Times New Roman"/>
              </w:rPr>
              <w:t>ze leden</w:t>
            </w:r>
            <w:r w:rsidRPr="00FA597D">
              <w:rPr>
                <w:rFonts w:ascii="Times New Roman" w:hAnsi="Times New Roman" w:cs="Times New Roman"/>
              </w:rPr>
              <w:t xml:space="preserve"> van belang is, is dat met dergelijke ontwikkelingen de lastendruk niet wordt verhoogd voor de partijen die hierin een belangrijke rol vervullen. En dat de nieuwe werkwijze juist niet zorgt voor belemmeringen om te kunnen innoveren en ondernemen, juist als daarbij het doel is meer circulariteit te behalen</w:t>
            </w:r>
            <w:r>
              <w:rPr>
                <w:rFonts w:ascii="Times New Roman" w:hAnsi="Times New Roman" w:cs="Times New Roman"/>
              </w:rPr>
              <w:t>.</w:t>
            </w:r>
          </w:p>
          <w:p w:rsidR="00737FDC" w:rsidP="00FA597D" w:rsidRDefault="00737FDC" w14:paraId="492E6CB9" w14:textId="77777777">
            <w:pPr>
              <w:spacing w:after="0" w:line="240" w:lineRule="auto"/>
              <w:rPr>
                <w:rFonts w:ascii="Times New Roman" w:hAnsi="Times New Roman" w:cs="Times New Roman"/>
              </w:rPr>
            </w:pPr>
          </w:p>
          <w:p w:rsidRPr="00737FDC" w:rsidR="00737FDC" w:rsidP="00FA597D" w:rsidRDefault="00737FDC" w14:paraId="4E3EDD6D" w14:textId="2BFC0AC7">
            <w:pPr>
              <w:spacing w:after="0" w:line="240" w:lineRule="auto"/>
              <w:rPr>
                <w:rFonts w:ascii="Times New Roman" w:hAnsi="Times New Roman" w:cs="Times New Roman"/>
                <w:i/>
                <w:iCs/>
              </w:rPr>
            </w:pPr>
            <w:r w:rsidRPr="00737FDC">
              <w:rPr>
                <w:rFonts w:ascii="Times New Roman" w:hAnsi="Times New Roman" w:cs="Times New Roman"/>
                <w:i/>
                <w:iCs/>
              </w:rPr>
              <w:t>Aanleiding</w:t>
            </w:r>
          </w:p>
          <w:p w:rsidR="00737FDC" w:rsidP="00FA597D" w:rsidRDefault="00737FDC" w14:paraId="4DA492D7" w14:textId="4164DB05">
            <w:pPr>
              <w:spacing w:after="0" w:line="240" w:lineRule="auto"/>
              <w:rPr>
                <w:rFonts w:ascii="Times New Roman" w:hAnsi="Times New Roman" w:cs="Times New Roman"/>
              </w:rPr>
            </w:pPr>
            <w:r w:rsidRPr="00737FDC">
              <w:rPr>
                <w:rFonts w:ascii="Times New Roman" w:hAnsi="Times New Roman" w:cs="Times New Roman"/>
              </w:rPr>
              <w:t>De leden van de NSC-fractie lezen dat er vooralsnog geen andere wettelijke aanpassingen worden gemaakt. Deze leden vragen of er andere wetswijzigingen in de pijplijn zi</w:t>
            </w:r>
            <w:r w:rsidR="006B112A">
              <w:rPr>
                <w:rFonts w:ascii="Times New Roman" w:hAnsi="Times New Roman" w:cs="Times New Roman"/>
              </w:rPr>
              <w:t>tte</w:t>
            </w:r>
            <w:r w:rsidRPr="00737FDC">
              <w:rPr>
                <w:rFonts w:ascii="Times New Roman" w:hAnsi="Times New Roman" w:cs="Times New Roman"/>
              </w:rPr>
              <w:t xml:space="preserve">n om de basis van het CMP ten opzichte van die van het </w:t>
            </w:r>
            <w:r w:rsidR="006B112A">
              <w:rPr>
                <w:rFonts w:ascii="Times New Roman" w:hAnsi="Times New Roman" w:cs="Times New Roman"/>
              </w:rPr>
              <w:t>landelijk afvalbeheerplan (</w:t>
            </w:r>
            <w:r w:rsidRPr="00737FDC">
              <w:rPr>
                <w:rFonts w:ascii="Times New Roman" w:hAnsi="Times New Roman" w:cs="Times New Roman"/>
              </w:rPr>
              <w:t>LAP</w:t>
            </w:r>
            <w:r w:rsidR="006B112A">
              <w:rPr>
                <w:rFonts w:ascii="Times New Roman" w:hAnsi="Times New Roman" w:cs="Times New Roman"/>
              </w:rPr>
              <w:t>)</w:t>
            </w:r>
            <w:r w:rsidRPr="00737FDC">
              <w:rPr>
                <w:rFonts w:ascii="Times New Roman" w:hAnsi="Times New Roman" w:cs="Times New Roman"/>
              </w:rPr>
              <w:t xml:space="preserve"> uit te breiden en, zo ja, welke dat zijn.</w:t>
            </w:r>
          </w:p>
          <w:p w:rsidR="00775FE0" w:rsidP="00FA597D" w:rsidRDefault="00775FE0" w14:paraId="22CF2C1E" w14:textId="77777777">
            <w:pPr>
              <w:spacing w:after="0" w:line="240" w:lineRule="auto"/>
              <w:rPr>
                <w:rFonts w:ascii="Times New Roman" w:hAnsi="Times New Roman" w:cs="Times New Roman"/>
              </w:rPr>
            </w:pPr>
          </w:p>
          <w:p w:rsidR="00775FE0" w:rsidP="00FA597D" w:rsidRDefault="00775FE0" w14:paraId="1DF0FC40" w14:textId="2BB29863">
            <w:pPr>
              <w:spacing w:after="0" w:line="240" w:lineRule="auto"/>
              <w:rPr>
                <w:rFonts w:ascii="Times New Roman" w:hAnsi="Times New Roman" w:cs="Times New Roman"/>
              </w:rPr>
            </w:pPr>
            <w:r w:rsidRPr="00775FE0">
              <w:rPr>
                <w:rFonts w:ascii="Times New Roman" w:hAnsi="Times New Roman" w:cs="Times New Roman"/>
              </w:rPr>
              <w:t>De leden van de ChristenUnie-fractie lezen dat er vooralsnog geen andere wettelijke aanpassingen worden gemaakt om de basis van het CMP uit te breiden ten opzichte van die van het LAP. De</w:t>
            </w:r>
            <w:r>
              <w:rPr>
                <w:rFonts w:ascii="Times New Roman" w:hAnsi="Times New Roman" w:cs="Times New Roman"/>
              </w:rPr>
              <w:t>ze</w:t>
            </w:r>
            <w:r w:rsidRPr="00775FE0">
              <w:rPr>
                <w:rFonts w:ascii="Times New Roman" w:hAnsi="Times New Roman" w:cs="Times New Roman"/>
              </w:rPr>
              <w:t xml:space="preserve"> leden merken op dat ondanks de naamswijziging het CMP veelal het beleid zal beschrijven voor traditionele afvalactiviteiten zoals inzamelen, recyclen, verbranden en storten. De</w:t>
            </w:r>
            <w:r>
              <w:rPr>
                <w:rFonts w:ascii="Times New Roman" w:hAnsi="Times New Roman" w:cs="Times New Roman"/>
              </w:rPr>
              <w:t>ze</w:t>
            </w:r>
            <w:r w:rsidRPr="00775FE0">
              <w:rPr>
                <w:rFonts w:ascii="Times New Roman" w:hAnsi="Times New Roman" w:cs="Times New Roman"/>
              </w:rPr>
              <w:t xml:space="preserve"> leden vragen de regering daarom toe te lichten waarom ervoor gekozen is om de naam nu te wijzigen en niet pas op het moment dat er ook inhoudelijke wettelijke aanpassingen aan de orde zijn.</w:t>
            </w:r>
          </w:p>
          <w:p w:rsidR="00FA597D" w:rsidP="00FA597D" w:rsidRDefault="00FA597D" w14:paraId="7BD6C6ED" w14:textId="77777777">
            <w:pPr>
              <w:spacing w:after="0" w:line="240" w:lineRule="auto"/>
              <w:rPr>
                <w:rFonts w:ascii="Times New Roman" w:hAnsi="Times New Roman" w:cs="Times New Roman"/>
              </w:rPr>
            </w:pPr>
          </w:p>
          <w:p w:rsidRPr="00203D99" w:rsidR="00FA597D" w:rsidP="00FA597D" w:rsidRDefault="00FA597D" w14:paraId="416D3BA2" w14:textId="7B7B8195">
            <w:pPr>
              <w:spacing w:after="0" w:line="240" w:lineRule="auto"/>
              <w:rPr>
                <w:rFonts w:ascii="Times New Roman" w:hAnsi="Times New Roman" w:cs="Times New Roman"/>
                <w:i/>
                <w:iCs/>
              </w:rPr>
            </w:pPr>
            <w:r w:rsidRPr="00203D99">
              <w:rPr>
                <w:rFonts w:ascii="Times New Roman" w:hAnsi="Times New Roman" w:cs="Times New Roman"/>
                <w:i/>
                <w:iCs/>
              </w:rPr>
              <w:t>Gebrek aan informatie over afwijken circulair materialenplan</w:t>
            </w:r>
          </w:p>
          <w:p w:rsidR="00FA597D" w:rsidP="00FA597D" w:rsidRDefault="00FA597D" w14:paraId="35846145" w14:textId="4F76F9EB">
            <w:pPr>
              <w:spacing w:after="0" w:line="240" w:lineRule="auto"/>
              <w:rPr>
                <w:rFonts w:ascii="Times New Roman" w:hAnsi="Times New Roman" w:cs="Times New Roman"/>
              </w:rPr>
            </w:pPr>
            <w:r w:rsidRPr="00FA597D">
              <w:rPr>
                <w:rFonts w:ascii="Times New Roman" w:hAnsi="Times New Roman" w:cs="Times New Roman"/>
              </w:rPr>
              <w:t>De leden van de VVD</w:t>
            </w:r>
            <w:r>
              <w:rPr>
                <w:rFonts w:ascii="Times New Roman" w:hAnsi="Times New Roman" w:cs="Times New Roman"/>
              </w:rPr>
              <w:t>-fractie</w:t>
            </w:r>
            <w:r w:rsidRPr="00FA597D">
              <w:rPr>
                <w:rFonts w:ascii="Times New Roman" w:hAnsi="Times New Roman" w:cs="Times New Roman"/>
              </w:rPr>
              <w:t xml:space="preserve"> begrijpen de wens van het ministerie om meer zicht te krijgen op afwijkingen van beleid en onderbouwingen van de afwijkingen</w:t>
            </w:r>
            <w:r>
              <w:rPr>
                <w:rFonts w:ascii="Times New Roman" w:hAnsi="Times New Roman" w:cs="Times New Roman"/>
              </w:rPr>
              <w:t>,</w:t>
            </w:r>
            <w:r w:rsidRPr="00FA597D">
              <w:rPr>
                <w:rFonts w:ascii="Times New Roman" w:hAnsi="Times New Roman" w:cs="Times New Roman"/>
              </w:rPr>
              <w:t xml:space="preserve"> zodat beter zicht ontstaat op het verwezenlijken van de circulaire economie. De </w:t>
            </w:r>
            <w:r>
              <w:rPr>
                <w:rFonts w:ascii="Times New Roman" w:hAnsi="Times New Roman" w:cs="Times New Roman"/>
              </w:rPr>
              <w:t>regering</w:t>
            </w:r>
            <w:r w:rsidRPr="00FA597D">
              <w:rPr>
                <w:rFonts w:ascii="Times New Roman" w:hAnsi="Times New Roman" w:cs="Times New Roman"/>
              </w:rPr>
              <w:t xml:space="preserve"> geeft aan dat met de informatieplicht flexibiliteit wordt behouden en er geen extra kosten zullen zijn, maar over eventuele vertraging in het proces doet hij geen uitspraken. Volgens de</w:t>
            </w:r>
            <w:r>
              <w:rPr>
                <w:rFonts w:ascii="Times New Roman" w:hAnsi="Times New Roman" w:cs="Times New Roman"/>
              </w:rPr>
              <w:t>ze</w:t>
            </w:r>
            <w:r w:rsidRPr="00FA597D">
              <w:rPr>
                <w:rFonts w:ascii="Times New Roman" w:hAnsi="Times New Roman" w:cs="Times New Roman"/>
              </w:rPr>
              <w:t xml:space="preserve"> leden kan vertraging bij vergunningsaanvragen of besluitvormingsprocessen juist ervoor </w:t>
            </w:r>
            <w:r w:rsidRPr="00FA597D">
              <w:rPr>
                <w:rFonts w:ascii="Times New Roman" w:hAnsi="Times New Roman" w:cs="Times New Roman"/>
              </w:rPr>
              <w:lastRenderedPageBreak/>
              <w:t xml:space="preserve">zorgen dat partijen </w:t>
            </w:r>
            <w:r>
              <w:rPr>
                <w:rFonts w:ascii="Times New Roman" w:hAnsi="Times New Roman" w:cs="Times New Roman"/>
              </w:rPr>
              <w:t xml:space="preserve">ervoor </w:t>
            </w:r>
            <w:r w:rsidRPr="00FA597D">
              <w:rPr>
                <w:rFonts w:ascii="Times New Roman" w:hAnsi="Times New Roman" w:cs="Times New Roman"/>
              </w:rPr>
              <w:t>kiezen om niet of minder voor secundaire in plaats van primaire grondstoffen te kiezen. Een vraag die de</w:t>
            </w:r>
            <w:r>
              <w:rPr>
                <w:rFonts w:ascii="Times New Roman" w:hAnsi="Times New Roman" w:cs="Times New Roman"/>
              </w:rPr>
              <w:t>ze</w:t>
            </w:r>
            <w:r w:rsidRPr="00FA597D">
              <w:rPr>
                <w:rFonts w:ascii="Times New Roman" w:hAnsi="Times New Roman" w:cs="Times New Roman"/>
              </w:rPr>
              <w:t xml:space="preserve"> leden hebben</w:t>
            </w:r>
            <w:r>
              <w:rPr>
                <w:rFonts w:ascii="Times New Roman" w:hAnsi="Times New Roman" w:cs="Times New Roman"/>
              </w:rPr>
              <w:t>,</w:t>
            </w:r>
            <w:r w:rsidRPr="00FA597D">
              <w:rPr>
                <w:rFonts w:ascii="Times New Roman" w:hAnsi="Times New Roman" w:cs="Times New Roman"/>
              </w:rPr>
              <w:t xml:space="preserve"> is in welke mate de informatieplicht gaat zorgen voor vertragingen in het vergunnings- of besluitvormingsproces</w:t>
            </w:r>
            <w:r>
              <w:rPr>
                <w:rFonts w:ascii="Times New Roman" w:hAnsi="Times New Roman" w:cs="Times New Roman"/>
              </w:rPr>
              <w:t>. Deze leden vragen ook</w:t>
            </w:r>
            <w:r w:rsidRPr="00FA597D">
              <w:rPr>
                <w:rFonts w:ascii="Times New Roman" w:hAnsi="Times New Roman" w:cs="Times New Roman"/>
              </w:rPr>
              <w:t xml:space="preserve"> hoe </w:t>
            </w:r>
            <w:r>
              <w:rPr>
                <w:rFonts w:ascii="Times New Roman" w:hAnsi="Times New Roman" w:cs="Times New Roman"/>
              </w:rPr>
              <w:t>de regering</w:t>
            </w:r>
            <w:r w:rsidRPr="00FA597D">
              <w:rPr>
                <w:rFonts w:ascii="Times New Roman" w:hAnsi="Times New Roman" w:cs="Times New Roman"/>
              </w:rPr>
              <w:t xml:space="preserve"> ervoor zorgt dat zij ook inzicht krijgt in mogelijke belemmeringen die bedrijven (bijv. afvalbedrijven, recyclingbedrijven, bouw, maakindustrie, chemische industrie, voedingsindustrie en landbouw) juist ervaren wanneer het bevoegd gezag gaat werken met de informatieplicht</w:t>
            </w:r>
            <w:r>
              <w:rPr>
                <w:rFonts w:ascii="Times New Roman" w:hAnsi="Times New Roman" w:cs="Times New Roman"/>
              </w:rPr>
              <w:t>.</w:t>
            </w:r>
            <w:r w:rsidRPr="00FA597D">
              <w:rPr>
                <w:rFonts w:ascii="Times New Roman" w:hAnsi="Times New Roman" w:cs="Times New Roman"/>
              </w:rPr>
              <w:t xml:space="preserve"> Hoe gaat de </w:t>
            </w:r>
            <w:r>
              <w:rPr>
                <w:rFonts w:ascii="Times New Roman" w:hAnsi="Times New Roman" w:cs="Times New Roman"/>
              </w:rPr>
              <w:t xml:space="preserve">regering </w:t>
            </w:r>
            <w:r w:rsidRPr="00FA597D">
              <w:rPr>
                <w:rFonts w:ascii="Times New Roman" w:hAnsi="Times New Roman" w:cs="Times New Roman"/>
              </w:rPr>
              <w:t>monitoren dat flexibiliteit wordt behouden, de kosten niet stijgen en er geen sprake is van vertraging?</w:t>
            </w:r>
          </w:p>
          <w:p w:rsidR="00203D99" w:rsidP="00FA597D" w:rsidRDefault="00203D99" w14:paraId="5D1B220A" w14:textId="77777777">
            <w:pPr>
              <w:spacing w:after="0" w:line="240" w:lineRule="auto"/>
              <w:rPr>
                <w:rFonts w:ascii="Times New Roman" w:hAnsi="Times New Roman" w:cs="Times New Roman"/>
              </w:rPr>
            </w:pPr>
          </w:p>
          <w:p w:rsidRPr="002E0430" w:rsidR="00203D99" w:rsidP="00203D99" w:rsidRDefault="00203D99" w14:paraId="40C63499" w14:textId="77777777">
            <w:pPr>
              <w:spacing w:after="0" w:line="240" w:lineRule="auto"/>
              <w:rPr>
                <w:rFonts w:ascii="Times New Roman" w:hAnsi="Times New Roman" w:cs="Times New Roman"/>
              </w:rPr>
            </w:pPr>
            <w:r w:rsidRPr="002E0430">
              <w:rPr>
                <w:rFonts w:ascii="Times New Roman" w:hAnsi="Times New Roman" w:cs="Times New Roman"/>
              </w:rPr>
              <w:t>De leden van de NSC-fractie zijn benieuwd hoe vaak de huidige afwijk</w:t>
            </w:r>
            <w:r>
              <w:rPr>
                <w:rFonts w:ascii="Times New Roman" w:hAnsi="Times New Roman" w:cs="Times New Roman"/>
              </w:rPr>
              <w:t>ings</w:t>
            </w:r>
            <w:r w:rsidRPr="002E0430">
              <w:rPr>
                <w:rFonts w:ascii="Times New Roman" w:hAnsi="Times New Roman" w:cs="Times New Roman"/>
              </w:rPr>
              <w:t>procedure gebruikt is. Deze leden vragen of de regering per jaar sinds de introductie van de bestaande afwijkprocedure kan aangeven hoe vaak daarvan gebruik gemaakt is.</w:t>
            </w:r>
          </w:p>
          <w:p w:rsidRPr="002E0430" w:rsidR="00203D99" w:rsidP="00203D99" w:rsidRDefault="00203D99" w14:paraId="0EDCAB0D" w14:textId="77777777">
            <w:pPr>
              <w:spacing w:after="0" w:line="240" w:lineRule="auto"/>
              <w:rPr>
                <w:rFonts w:ascii="Times New Roman" w:hAnsi="Times New Roman" w:cs="Times New Roman"/>
              </w:rPr>
            </w:pPr>
          </w:p>
          <w:p w:rsidRPr="00FA597D" w:rsidR="00203D99" w:rsidP="00203D99" w:rsidRDefault="00203D99" w14:paraId="429AC08E" w14:textId="77777777">
            <w:pPr>
              <w:spacing w:after="0" w:line="240" w:lineRule="auto"/>
              <w:rPr>
                <w:rFonts w:ascii="Times New Roman" w:hAnsi="Times New Roman" w:cs="Times New Roman"/>
              </w:rPr>
            </w:pPr>
            <w:r w:rsidRPr="002E0430">
              <w:rPr>
                <w:rFonts w:ascii="Times New Roman" w:hAnsi="Times New Roman" w:cs="Times New Roman"/>
              </w:rPr>
              <w:t>De leden van de NSC-fractie lezen dat er geconstateerd wordt dat onbekendheid met de afwijk</w:t>
            </w:r>
            <w:r>
              <w:rPr>
                <w:rFonts w:ascii="Times New Roman" w:hAnsi="Times New Roman" w:cs="Times New Roman"/>
              </w:rPr>
              <w:t>ings</w:t>
            </w:r>
            <w:r w:rsidRPr="002E0430">
              <w:rPr>
                <w:rFonts w:ascii="Times New Roman" w:hAnsi="Times New Roman" w:cs="Times New Roman"/>
              </w:rPr>
              <w:t>procedure niet de enige reden was waarom deze niet werd gevolgd. Deze leden vragen of de regering kan aangeven wat volgens haar de andere redenen voor het niet navolgen van de bestaande afwijk</w:t>
            </w:r>
            <w:r>
              <w:rPr>
                <w:rFonts w:ascii="Times New Roman" w:hAnsi="Times New Roman" w:cs="Times New Roman"/>
              </w:rPr>
              <w:t>ings</w:t>
            </w:r>
            <w:r w:rsidRPr="002E0430">
              <w:rPr>
                <w:rFonts w:ascii="Times New Roman" w:hAnsi="Times New Roman" w:cs="Times New Roman"/>
              </w:rPr>
              <w:t>procedure zijn.</w:t>
            </w:r>
          </w:p>
          <w:p w:rsidR="002564EC" w:rsidP="00FA597D" w:rsidRDefault="002564EC" w14:paraId="3908AC4F" w14:textId="77777777">
            <w:pPr>
              <w:spacing w:after="0" w:line="240" w:lineRule="auto"/>
              <w:rPr>
                <w:rFonts w:ascii="Times New Roman" w:hAnsi="Times New Roman" w:cs="Times New Roman"/>
              </w:rPr>
            </w:pPr>
          </w:p>
          <w:p w:rsidR="002564EC" w:rsidP="00FA597D" w:rsidRDefault="002564EC" w14:paraId="73A58DC2" w14:textId="4E19B64C">
            <w:pPr>
              <w:spacing w:after="0" w:line="240" w:lineRule="auto"/>
              <w:rPr>
                <w:rFonts w:ascii="Times New Roman" w:hAnsi="Times New Roman" w:cs="Times New Roman"/>
              </w:rPr>
            </w:pPr>
            <w:r>
              <w:rPr>
                <w:rFonts w:ascii="Times New Roman" w:hAnsi="Times New Roman" w:cs="Times New Roman"/>
              </w:rPr>
              <w:t>De leden van de D66-fractie vragen o</w:t>
            </w:r>
            <w:r w:rsidRPr="002564EC">
              <w:rPr>
                <w:rFonts w:ascii="Times New Roman" w:hAnsi="Times New Roman" w:cs="Times New Roman"/>
              </w:rPr>
              <w:t xml:space="preserve">p welke manier het CMP </w:t>
            </w:r>
            <w:r>
              <w:rPr>
                <w:rFonts w:ascii="Times New Roman" w:hAnsi="Times New Roman" w:cs="Times New Roman"/>
              </w:rPr>
              <w:t xml:space="preserve">zal </w:t>
            </w:r>
            <w:r w:rsidRPr="002564EC">
              <w:rPr>
                <w:rFonts w:ascii="Times New Roman" w:hAnsi="Times New Roman" w:cs="Times New Roman"/>
              </w:rPr>
              <w:t>worden geëvalueerd en eventueel worden aangepast op basis van nieuwe kennis over circulariteit en het veranderen van ketens</w:t>
            </w:r>
            <w:r>
              <w:rPr>
                <w:rFonts w:ascii="Times New Roman" w:hAnsi="Times New Roman" w:cs="Times New Roman"/>
              </w:rPr>
              <w:t xml:space="preserve">. </w:t>
            </w:r>
            <w:r w:rsidRPr="002564EC">
              <w:rPr>
                <w:rFonts w:ascii="Times New Roman" w:hAnsi="Times New Roman" w:cs="Times New Roman"/>
              </w:rPr>
              <w:t>O</w:t>
            </w:r>
            <w:r>
              <w:rPr>
                <w:rFonts w:ascii="Times New Roman" w:hAnsi="Times New Roman" w:cs="Times New Roman"/>
              </w:rPr>
              <w:t>ok vragen zij o</w:t>
            </w:r>
            <w:r w:rsidRPr="002564EC">
              <w:rPr>
                <w:rFonts w:ascii="Times New Roman" w:hAnsi="Times New Roman" w:cs="Times New Roman"/>
              </w:rPr>
              <w:t xml:space="preserve">p welke manier feedback vanuit de circulaire industrie </w:t>
            </w:r>
            <w:r>
              <w:rPr>
                <w:rFonts w:ascii="Times New Roman" w:hAnsi="Times New Roman" w:cs="Times New Roman"/>
              </w:rPr>
              <w:t xml:space="preserve">zal </w:t>
            </w:r>
            <w:r w:rsidRPr="002564EC">
              <w:rPr>
                <w:rFonts w:ascii="Times New Roman" w:hAnsi="Times New Roman" w:cs="Times New Roman"/>
              </w:rPr>
              <w:t>worden meegenomen bij de verdere implementatie en eventuele evaluatie van deze wetswijziging</w:t>
            </w:r>
            <w:r>
              <w:rPr>
                <w:rFonts w:ascii="Times New Roman" w:hAnsi="Times New Roman" w:cs="Times New Roman"/>
              </w:rPr>
              <w:t>.</w:t>
            </w:r>
          </w:p>
          <w:p w:rsidR="00FA597D" w:rsidP="00C0375C" w:rsidRDefault="00FA597D" w14:paraId="33EB074B" w14:textId="77777777">
            <w:pPr>
              <w:spacing w:after="0" w:line="240" w:lineRule="auto"/>
              <w:rPr>
                <w:rFonts w:ascii="Times New Roman" w:hAnsi="Times New Roman" w:cs="Times New Roman"/>
                <w:b/>
                <w:bCs/>
              </w:rPr>
            </w:pPr>
          </w:p>
          <w:p w:rsidRPr="00203D99" w:rsidR="002905CD" w:rsidP="00C0375C" w:rsidRDefault="002905CD" w14:paraId="6C23F550" w14:textId="6B15870E">
            <w:pPr>
              <w:spacing w:after="0" w:line="240" w:lineRule="auto"/>
              <w:rPr>
                <w:rFonts w:ascii="Times New Roman" w:hAnsi="Times New Roman" w:eastAsia="Times New Roman" w:cs="Times New Roman"/>
                <w:i/>
                <w:iCs/>
                <w:lang w:eastAsia="nl-NL"/>
              </w:rPr>
            </w:pPr>
            <w:r w:rsidRPr="00203D99">
              <w:rPr>
                <w:rFonts w:ascii="Times New Roman" w:hAnsi="Times New Roman" w:cs="Times New Roman"/>
                <w:i/>
                <w:iCs/>
              </w:rPr>
              <w:t>Probleemaanpak</w:t>
            </w:r>
          </w:p>
          <w:p w:rsidR="00830A62" w:rsidP="00C0375C" w:rsidRDefault="002905CD" w14:paraId="3E2E6F1D" w14:textId="2CFFCB38">
            <w:pPr>
              <w:spacing w:after="0" w:line="240" w:lineRule="auto"/>
              <w:rPr>
                <w:rFonts w:ascii="Times New Roman" w:hAnsi="Times New Roman" w:eastAsia="Times New Roman" w:cs="Times New Roman"/>
                <w:iCs/>
                <w:lang w:eastAsia="nl-NL"/>
              </w:rPr>
            </w:pPr>
            <w:r w:rsidRPr="002905CD">
              <w:rPr>
                <w:rFonts w:ascii="Times New Roman" w:hAnsi="Times New Roman" w:eastAsia="Times New Roman" w:cs="Times New Roman"/>
                <w:iCs/>
                <w:lang w:eastAsia="nl-NL"/>
              </w:rPr>
              <w:t>De leden van de PVV-fractie vragen hoe de wijziging zorg kan dragen voor uniformiteit</w:t>
            </w:r>
            <w:r>
              <w:rPr>
                <w:rFonts w:ascii="Times New Roman" w:hAnsi="Times New Roman" w:eastAsia="Times New Roman" w:cs="Times New Roman"/>
                <w:iCs/>
                <w:lang w:eastAsia="nl-NL"/>
              </w:rPr>
              <w:t xml:space="preserve"> in de regelgeving.</w:t>
            </w:r>
          </w:p>
          <w:p w:rsidR="0019414B" w:rsidP="00C0375C" w:rsidRDefault="0019414B" w14:paraId="76E136EB" w14:textId="77777777">
            <w:pPr>
              <w:spacing w:after="0" w:line="240" w:lineRule="auto"/>
              <w:rPr>
                <w:rFonts w:ascii="Times New Roman" w:hAnsi="Times New Roman" w:eastAsia="Times New Roman" w:cs="Times New Roman"/>
                <w:iCs/>
                <w:lang w:eastAsia="nl-NL"/>
              </w:rPr>
            </w:pPr>
          </w:p>
          <w:p w:rsidRPr="0019414B" w:rsidR="0019414B" w:rsidP="0019414B" w:rsidRDefault="0019414B" w14:paraId="6FFC37E7" w14:textId="6EEC9254">
            <w:pPr>
              <w:spacing w:after="0" w:line="240" w:lineRule="auto"/>
              <w:rPr>
                <w:rFonts w:ascii="Times New Roman" w:hAnsi="Times New Roman" w:eastAsia="Times New Roman" w:cs="Times New Roman"/>
                <w:iCs/>
                <w:lang w:eastAsia="nl-NL"/>
              </w:rPr>
            </w:pPr>
            <w:r w:rsidRPr="0019414B">
              <w:rPr>
                <w:rFonts w:ascii="Times New Roman" w:hAnsi="Times New Roman" w:eastAsia="Times New Roman" w:cs="Times New Roman"/>
                <w:iCs/>
                <w:lang w:eastAsia="nl-NL"/>
              </w:rPr>
              <w:t>De leden van de VVD</w:t>
            </w:r>
            <w:r>
              <w:rPr>
                <w:rFonts w:ascii="Times New Roman" w:hAnsi="Times New Roman" w:eastAsia="Times New Roman" w:cs="Times New Roman"/>
                <w:iCs/>
                <w:lang w:eastAsia="nl-NL"/>
              </w:rPr>
              <w:t>-fractie</w:t>
            </w:r>
            <w:r w:rsidRPr="0019414B">
              <w:rPr>
                <w:rFonts w:ascii="Times New Roman" w:hAnsi="Times New Roman" w:eastAsia="Times New Roman" w:cs="Times New Roman"/>
                <w:iCs/>
                <w:lang w:eastAsia="nl-NL"/>
              </w:rPr>
              <w:t xml:space="preserve"> lezen dat het onduidelijk is welke consequenties er worden verbonden aan het niet naleven van de verstrekkingsverplichting. </w:t>
            </w:r>
            <w:r w:rsidR="00307192">
              <w:rPr>
                <w:rFonts w:ascii="Times New Roman" w:hAnsi="Times New Roman" w:eastAsia="Times New Roman" w:cs="Times New Roman"/>
                <w:iCs/>
                <w:lang w:eastAsia="nl-NL"/>
              </w:rPr>
              <w:t>Zij</w:t>
            </w:r>
            <w:r w:rsidRPr="0019414B">
              <w:rPr>
                <w:rFonts w:ascii="Times New Roman" w:hAnsi="Times New Roman" w:eastAsia="Times New Roman" w:cs="Times New Roman"/>
                <w:iCs/>
                <w:lang w:eastAsia="nl-NL"/>
              </w:rPr>
              <w:t xml:space="preserve"> vinden het van belang dat de consequenties hiervan op voorhand duidelijk worden gecommuniceerd. Kan de </w:t>
            </w:r>
            <w:r w:rsidR="00307192">
              <w:rPr>
                <w:rFonts w:ascii="Times New Roman" w:hAnsi="Times New Roman" w:eastAsia="Times New Roman" w:cs="Times New Roman"/>
                <w:iCs/>
                <w:lang w:eastAsia="nl-NL"/>
              </w:rPr>
              <w:t xml:space="preserve">regering </w:t>
            </w:r>
            <w:r w:rsidRPr="0019414B">
              <w:rPr>
                <w:rFonts w:ascii="Times New Roman" w:hAnsi="Times New Roman" w:eastAsia="Times New Roman" w:cs="Times New Roman"/>
                <w:iCs/>
                <w:lang w:eastAsia="nl-NL"/>
              </w:rPr>
              <w:t>verduidelijken welke consequenties het niet naleven van de verstrekkingsverplichting met zich mee zal brengen?</w:t>
            </w:r>
          </w:p>
          <w:p w:rsidRPr="0019414B" w:rsidR="0019414B" w:rsidP="0019414B" w:rsidRDefault="0019414B" w14:paraId="39F98677" w14:textId="77777777">
            <w:pPr>
              <w:spacing w:after="0" w:line="240" w:lineRule="auto"/>
              <w:rPr>
                <w:rFonts w:ascii="Times New Roman" w:hAnsi="Times New Roman" w:eastAsia="Times New Roman" w:cs="Times New Roman"/>
                <w:iCs/>
                <w:lang w:eastAsia="nl-NL"/>
              </w:rPr>
            </w:pPr>
          </w:p>
          <w:p w:rsidR="0019414B" w:rsidP="0019414B" w:rsidRDefault="0019414B" w14:paraId="090C5F88" w14:textId="77032FC4">
            <w:pPr>
              <w:spacing w:after="0" w:line="240" w:lineRule="auto"/>
              <w:rPr>
                <w:rFonts w:ascii="Times New Roman" w:hAnsi="Times New Roman" w:eastAsia="Times New Roman" w:cs="Times New Roman"/>
                <w:iCs/>
                <w:lang w:eastAsia="nl-NL"/>
              </w:rPr>
            </w:pPr>
            <w:r w:rsidRPr="0019414B">
              <w:rPr>
                <w:rFonts w:ascii="Times New Roman" w:hAnsi="Times New Roman" w:eastAsia="Times New Roman" w:cs="Times New Roman"/>
                <w:iCs/>
                <w:lang w:eastAsia="nl-NL"/>
              </w:rPr>
              <w:t>D</w:t>
            </w:r>
            <w:r w:rsidR="00307192">
              <w:rPr>
                <w:rFonts w:ascii="Times New Roman" w:hAnsi="Times New Roman" w:eastAsia="Times New Roman" w:cs="Times New Roman"/>
                <w:iCs/>
                <w:lang w:eastAsia="nl-NL"/>
              </w:rPr>
              <w:t>e leden van de VVD-fractie merken op dat het d</w:t>
            </w:r>
            <w:r w:rsidRPr="0019414B">
              <w:rPr>
                <w:rFonts w:ascii="Times New Roman" w:hAnsi="Times New Roman" w:eastAsia="Times New Roman" w:cs="Times New Roman"/>
                <w:iCs/>
                <w:lang w:eastAsia="nl-NL"/>
              </w:rPr>
              <w:t>oel van de wetswijziging is om circulariteit te bevorderen. Voor de</w:t>
            </w:r>
            <w:r w:rsidR="00307192">
              <w:rPr>
                <w:rFonts w:ascii="Times New Roman" w:hAnsi="Times New Roman" w:eastAsia="Times New Roman" w:cs="Times New Roman"/>
                <w:iCs/>
                <w:lang w:eastAsia="nl-NL"/>
              </w:rPr>
              <w:t>ze leden</w:t>
            </w:r>
            <w:r w:rsidRPr="0019414B">
              <w:rPr>
                <w:rFonts w:ascii="Times New Roman" w:hAnsi="Times New Roman" w:eastAsia="Times New Roman" w:cs="Times New Roman"/>
                <w:iCs/>
                <w:lang w:eastAsia="nl-NL"/>
              </w:rPr>
              <w:t xml:space="preserve"> is het belangrijk </w:t>
            </w:r>
            <w:r w:rsidR="00307192">
              <w:rPr>
                <w:rFonts w:ascii="Times New Roman" w:hAnsi="Times New Roman" w:eastAsia="Times New Roman" w:cs="Times New Roman"/>
                <w:iCs/>
                <w:lang w:eastAsia="nl-NL"/>
              </w:rPr>
              <w:t>om</w:t>
            </w:r>
            <w:r w:rsidRPr="0019414B">
              <w:rPr>
                <w:rFonts w:ascii="Times New Roman" w:hAnsi="Times New Roman" w:eastAsia="Times New Roman" w:cs="Times New Roman"/>
                <w:iCs/>
                <w:lang w:eastAsia="nl-NL"/>
              </w:rPr>
              <w:t xml:space="preserve"> het doel circulariteit en niet het middel om dat te bereiken centraal stellen. Vraag is of, als blijkt dat bepaalde afwijkingen juist worden gebruikt om rigiditeit te voorkomen en juist meer circulariteit bevorderen, de </w:t>
            </w:r>
            <w:r w:rsidR="00307192">
              <w:rPr>
                <w:rFonts w:ascii="Times New Roman" w:hAnsi="Times New Roman" w:eastAsia="Times New Roman" w:cs="Times New Roman"/>
                <w:iCs/>
                <w:lang w:eastAsia="nl-NL"/>
              </w:rPr>
              <w:t>regering</w:t>
            </w:r>
            <w:r w:rsidRPr="0019414B">
              <w:rPr>
                <w:rFonts w:ascii="Times New Roman" w:hAnsi="Times New Roman" w:eastAsia="Times New Roman" w:cs="Times New Roman"/>
                <w:iCs/>
                <w:lang w:eastAsia="nl-NL"/>
              </w:rPr>
              <w:t xml:space="preserve"> ook díe bevindingen inventariseert middels de informatieplicht en meeneemt in eventuele beleidswijzigingen.</w:t>
            </w:r>
          </w:p>
          <w:p w:rsidR="002E0430" w:rsidP="0019414B" w:rsidRDefault="002E0430" w14:paraId="5FC58BD3" w14:textId="77777777">
            <w:pPr>
              <w:spacing w:after="0" w:line="240" w:lineRule="auto"/>
              <w:rPr>
                <w:rFonts w:ascii="Times New Roman" w:hAnsi="Times New Roman" w:eastAsia="Times New Roman" w:cs="Times New Roman"/>
                <w:iCs/>
                <w:lang w:eastAsia="nl-NL"/>
              </w:rPr>
            </w:pPr>
          </w:p>
          <w:p w:rsidRPr="002E0430" w:rsidR="002E0430" w:rsidP="002E0430" w:rsidRDefault="002E0430" w14:paraId="1B655BFE" w14:textId="77777777">
            <w:pPr>
              <w:spacing w:after="0" w:line="240" w:lineRule="auto"/>
              <w:rPr>
                <w:rFonts w:ascii="Times New Roman" w:hAnsi="Times New Roman" w:eastAsia="Times New Roman" w:cs="Times New Roman"/>
                <w:iCs/>
                <w:lang w:eastAsia="nl-NL"/>
              </w:rPr>
            </w:pPr>
            <w:r w:rsidRPr="002E0430">
              <w:rPr>
                <w:rFonts w:ascii="Times New Roman" w:hAnsi="Times New Roman" w:eastAsia="Times New Roman" w:cs="Times New Roman"/>
                <w:iCs/>
                <w:lang w:eastAsia="nl-NL"/>
              </w:rPr>
              <w:t xml:space="preserve">De leden van de NSC-fractie vragen welke alternatieve oplossingen voor het niet opvolgen van de afwijkingsprocedure in </w:t>
            </w:r>
            <w:r w:rsidRPr="002E0430">
              <w:rPr>
                <w:rFonts w:ascii="Times New Roman" w:hAnsi="Times New Roman" w:eastAsia="Times New Roman" w:cs="Times New Roman"/>
                <w:iCs/>
                <w:lang w:eastAsia="nl-NL"/>
              </w:rPr>
              <w:lastRenderedPageBreak/>
              <w:t>het LAP de regering heeft overwogen. Kan de regering daarbij ook per alternatief aangeven waarom daar niet voor is gekozen?</w:t>
            </w:r>
          </w:p>
          <w:p w:rsidRPr="002E0430" w:rsidR="002E0430" w:rsidP="002E0430" w:rsidRDefault="002E0430" w14:paraId="1A86CE7B" w14:textId="77777777">
            <w:pPr>
              <w:spacing w:after="0" w:line="240" w:lineRule="auto"/>
              <w:rPr>
                <w:rFonts w:ascii="Times New Roman" w:hAnsi="Times New Roman" w:eastAsia="Times New Roman" w:cs="Times New Roman"/>
                <w:iCs/>
                <w:lang w:eastAsia="nl-NL"/>
              </w:rPr>
            </w:pPr>
          </w:p>
          <w:p w:rsidR="002E0430" w:rsidP="002E0430" w:rsidRDefault="002E0430" w14:paraId="54E43685" w14:textId="2F5F3B9D">
            <w:pPr>
              <w:spacing w:after="0" w:line="240" w:lineRule="auto"/>
              <w:rPr>
                <w:rFonts w:ascii="Times New Roman" w:hAnsi="Times New Roman" w:eastAsia="Times New Roman" w:cs="Times New Roman"/>
                <w:iCs/>
                <w:lang w:eastAsia="nl-NL"/>
              </w:rPr>
            </w:pPr>
            <w:r w:rsidRPr="002E0430">
              <w:rPr>
                <w:rFonts w:ascii="Times New Roman" w:hAnsi="Times New Roman" w:eastAsia="Times New Roman" w:cs="Times New Roman"/>
                <w:iCs/>
                <w:lang w:eastAsia="nl-NL"/>
              </w:rPr>
              <w:t>De leden van de NSC-fractie constateren dat de regering gehoor heeft gegeven aan het advies van de Raad van State om nader te verduidelijken wanneer er sprake is van afwijken van het CMP door een niet</w:t>
            </w:r>
            <w:r>
              <w:rPr>
                <w:rFonts w:ascii="Times New Roman" w:hAnsi="Times New Roman" w:eastAsia="Times New Roman" w:cs="Times New Roman"/>
                <w:iCs/>
                <w:lang w:eastAsia="nl-NL"/>
              </w:rPr>
              <w:t>-</w:t>
            </w:r>
            <w:r w:rsidRPr="002E0430">
              <w:rPr>
                <w:rFonts w:ascii="Times New Roman" w:hAnsi="Times New Roman" w:eastAsia="Times New Roman" w:cs="Times New Roman"/>
                <w:iCs/>
                <w:lang w:eastAsia="nl-NL"/>
              </w:rPr>
              <w:t>limitatieve opsomming op te nemen in de memorie van toelichting met voorbeelden. Deze leden vragen of hiermee afdoende tegemoet gekomen is aan het advies van de Raad van State. Gezien het feit dat de verstrekkingsverplichting zal gelden voor alle gevallen waarin wordt afgeweken van het CMP, is een niet-limitatieve opsomming van voorbeelden dan wel voldoende duidelijk, zo vragen deze leden. Kan de regering meer voorbeelden geven van wanneer er afgeweken wordt van het LAP/CMP?</w:t>
            </w:r>
          </w:p>
          <w:p w:rsidR="0095717C" w:rsidP="00C0375C" w:rsidRDefault="0095717C" w14:paraId="7B436AB7" w14:textId="77777777">
            <w:pPr>
              <w:spacing w:after="0" w:line="240" w:lineRule="auto"/>
              <w:rPr>
                <w:rFonts w:ascii="Times New Roman" w:hAnsi="Times New Roman" w:eastAsia="Times New Roman" w:cs="Times New Roman"/>
                <w:iCs/>
                <w:lang w:eastAsia="nl-NL"/>
              </w:rPr>
            </w:pPr>
          </w:p>
          <w:p w:rsidR="009B1CA7" w:rsidP="00C0375C" w:rsidRDefault="009B1CA7" w14:paraId="503C1B63" w14:textId="1E2514B5">
            <w:pPr>
              <w:spacing w:after="0" w:line="240" w:lineRule="auto"/>
              <w:rPr>
                <w:rFonts w:ascii="Times New Roman" w:hAnsi="Times New Roman" w:eastAsia="Times New Roman" w:cs="Times New Roman"/>
                <w:iCs/>
                <w:lang w:eastAsia="nl-NL"/>
              </w:rPr>
            </w:pPr>
            <w:r>
              <w:rPr>
                <w:rFonts w:ascii="Times New Roman" w:hAnsi="Times New Roman" w:eastAsia="Times New Roman" w:cs="Times New Roman"/>
                <w:iCs/>
                <w:lang w:eastAsia="nl-NL"/>
              </w:rPr>
              <w:t>De leden van de D66-fractie vragen w</w:t>
            </w:r>
            <w:r w:rsidRPr="009B1CA7">
              <w:rPr>
                <w:rFonts w:ascii="Times New Roman" w:hAnsi="Times New Roman" w:eastAsia="Times New Roman" w:cs="Times New Roman"/>
                <w:iCs/>
                <w:lang w:eastAsia="nl-NL"/>
              </w:rPr>
              <w:t xml:space="preserve">at deze wetswijziging </w:t>
            </w:r>
            <w:r>
              <w:rPr>
                <w:rFonts w:ascii="Times New Roman" w:hAnsi="Times New Roman" w:eastAsia="Times New Roman" w:cs="Times New Roman"/>
                <w:iCs/>
                <w:lang w:eastAsia="nl-NL"/>
              </w:rPr>
              <w:t xml:space="preserve">volgens de regering naar verwachting </w:t>
            </w:r>
            <w:r w:rsidRPr="009B1CA7">
              <w:rPr>
                <w:rFonts w:ascii="Times New Roman" w:hAnsi="Times New Roman" w:eastAsia="Times New Roman" w:cs="Times New Roman"/>
                <w:iCs/>
                <w:lang w:eastAsia="nl-NL"/>
              </w:rPr>
              <w:t>zal veranderen in het circulair handelen van onze bestuursorganen</w:t>
            </w:r>
            <w:r>
              <w:rPr>
                <w:rFonts w:ascii="Times New Roman" w:hAnsi="Times New Roman" w:eastAsia="Times New Roman" w:cs="Times New Roman"/>
                <w:iCs/>
                <w:lang w:eastAsia="nl-NL"/>
              </w:rPr>
              <w:t>.</w:t>
            </w:r>
          </w:p>
          <w:p w:rsidR="00B66319" w:rsidP="00C0375C" w:rsidRDefault="00B66319" w14:paraId="2533D89F" w14:textId="77777777">
            <w:pPr>
              <w:spacing w:after="0" w:line="240" w:lineRule="auto"/>
              <w:rPr>
                <w:rFonts w:ascii="Times New Roman" w:hAnsi="Times New Roman" w:eastAsia="Times New Roman" w:cs="Times New Roman"/>
                <w:iCs/>
                <w:lang w:eastAsia="nl-NL"/>
              </w:rPr>
            </w:pPr>
          </w:p>
          <w:p w:rsidR="00B66319" w:rsidP="00C0375C" w:rsidRDefault="00B66319" w14:paraId="0ABC345E" w14:textId="74FE12E2">
            <w:pPr>
              <w:spacing w:after="0" w:line="240" w:lineRule="auto"/>
              <w:rPr>
                <w:rFonts w:ascii="Times New Roman" w:hAnsi="Times New Roman" w:eastAsia="Times New Roman" w:cs="Times New Roman"/>
                <w:iCs/>
                <w:lang w:eastAsia="nl-NL"/>
              </w:rPr>
            </w:pPr>
            <w:r w:rsidRPr="00B66319">
              <w:rPr>
                <w:rFonts w:ascii="Times New Roman" w:hAnsi="Times New Roman" w:eastAsia="Times New Roman" w:cs="Times New Roman"/>
                <w:iCs/>
                <w:lang w:eastAsia="nl-NL"/>
              </w:rPr>
              <w:t>De leden van de ChristenUnie-fractie vragen de regering of er ook zal worden geëvalueerd of het duidelijk genoeg is wanneer de wettelijk geregelde verstrekkingsverplichting moet worden gevolgd. Zo ja, wanneer zal deze plaatsvinden en hoe zal de evaluatie plaatsvinden? Zo nee, waarom niet?</w:t>
            </w:r>
          </w:p>
          <w:p w:rsidR="009B1CA7" w:rsidP="00C0375C" w:rsidRDefault="009B1CA7" w14:paraId="15A1E782" w14:textId="77777777">
            <w:pPr>
              <w:spacing w:after="0" w:line="240" w:lineRule="auto"/>
              <w:rPr>
                <w:rFonts w:ascii="Times New Roman" w:hAnsi="Times New Roman" w:eastAsia="Times New Roman" w:cs="Times New Roman"/>
                <w:iCs/>
                <w:lang w:eastAsia="nl-NL"/>
              </w:rPr>
            </w:pPr>
          </w:p>
          <w:p w:rsidRPr="00D00996" w:rsidR="00D00996" w:rsidP="00D00996" w:rsidRDefault="00D00996" w14:paraId="0EE23485" w14:textId="24260760">
            <w:pPr>
              <w:spacing w:after="0" w:line="240" w:lineRule="auto"/>
              <w:rPr>
                <w:rFonts w:ascii="Times New Roman" w:hAnsi="Times New Roman" w:eastAsia="Times New Roman" w:cs="Times New Roman"/>
                <w:iCs/>
                <w:lang w:eastAsia="nl-NL"/>
              </w:rPr>
            </w:pPr>
            <w:r w:rsidRPr="00D00996">
              <w:rPr>
                <w:rFonts w:ascii="Times New Roman" w:hAnsi="Times New Roman" w:eastAsia="Times New Roman" w:cs="Times New Roman"/>
                <w:b/>
                <w:bCs/>
                <w:iCs/>
                <w:lang w:eastAsia="nl-NL"/>
              </w:rPr>
              <w:t>Gevolgen</w:t>
            </w:r>
          </w:p>
          <w:p w:rsidRPr="00D00996" w:rsidR="00D00996" w:rsidP="00D00996" w:rsidRDefault="00D00996" w14:paraId="49C5471A" w14:textId="05889DA5">
            <w:pPr>
              <w:spacing w:after="0" w:line="240" w:lineRule="auto"/>
              <w:rPr>
                <w:rFonts w:ascii="Times New Roman" w:hAnsi="Times New Roman" w:eastAsia="Times New Roman" w:cs="Times New Roman"/>
                <w:iCs/>
                <w:lang w:eastAsia="nl-NL"/>
              </w:rPr>
            </w:pPr>
            <w:r w:rsidRPr="00D00996">
              <w:rPr>
                <w:rFonts w:ascii="Times New Roman" w:hAnsi="Times New Roman" w:eastAsia="Times New Roman" w:cs="Times New Roman"/>
                <w:iCs/>
                <w:lang w:eastAsia="nl-NL"/>
              </w:rPr>
              <w:t>De leden van de NSC-fractie lezen dat de wettelijk geregelde verstrekkingsverplichting bij een ontwerpbesluit de Minister van Infrastructuur en Waterstaat de mogelijkheid geeft om aan te geven hoe het bestuursorgaan het CMP zou moeten meewegen ten behoeve van de circulaire economie. Kan de regering aangeven hoe zij het proces van afschriftverstrekking tot een zienswijze voor zich ziet? In hoeverre verwacht de regering hiervan gebruik te gaan maken?</w:t>
            </w:r>
          </w:p>
          <w:p w:rsidRPr="00D00996" w:rsidR="00D00996" w:rsidP="00D00996" w:rsidRDefault="00D00996" w14:paraId="30458FFB" w14:textId="77777777">
            <w:pPr>
              <w:spacing w:after="0" w:line="240" w:lineRule="auto"/>
              <w:rPr>
                <w:rFonts w:ascii="Times New Roman" w:hAnsi="Times New Roman" w:eastAsia="Times New Roman" w:cs="Times New Roman"/>
                <w:iCs/>
                <w:lang w:eastAsia="nl-NL"/>
              </w:rPr>
            </w:pPr>
          </w:p>
          <w:p w:rsidRPr="00D00996" w:rsidR="00D00996" w:rsidP="00D00996" w:rsidRDefault="00D00996" w14:paraId="77B15A5C" w14:textId="515FDFE4">
            <w:pPr>
              <w:spacing w:after="0" w:line="240" w:lineRule="auto"/>
              <w:rPr>
                <w:rFonts w:ascii="Times New Roman" w:hAnsi="Times New Roman" w:eastAsia="Times New Roman" w:cs="Times New Roman"/>
                <w:i/>
                <w:lang w:eastAsia="nl-NL"/>
              </w:rPr>
            </w:pPr>
            <w:r w:rsidRPr="00D00996">
              <w:rPr>
                <w:rFonts w:ascii="Times New Roman" w:hAnsi="Times New Roman" w:eastAsia="Times New Roman" w:cs="Times New Roman"/>
                <w:i/>
                <w:lang w:eastAsia="nl-NL"/>
              </w:rPr>
              <w:t>Gevolgen voor bedrijven</w:t>
            </w:r>
          </w:p>
          <w:p w:rsidR="00D00996" w:rsidP="00D00996" w:rsidRDefault="00D00996" w14:paraId="712A004D" w14:textId="7C64C682">
            <w:pPr>
              <w:spacing w:after="0" w:line="240" w:lineRule="auto"/>
              <w:rPr>
                <w:rFonts w:ascii="Times New Roman" w:hAnsi="Times New Roman" w:eastAsia="Times New Roman" w:cs="Times New Roman"/>
                <w:iCs/>
                <w:lang w:eastAsia="nl-NL"/>
              </w:rPr>
            </w:pPr>
            <w:r w:rsidRPr="00D00996">
              <w:rPr>
                <w:rFonts w:ascii="Times New Roman" w:hAnsi="Times New Roman" w:eastAsia="Times New Roman" w:cs="Times New Roman"/>
                <w:iCs/>
                <w:lang w:eastAsia="nl-NL"/>
              </w:rPr>
              <w:t>De leden van de NSC-fractie lezen dat er 400.000 bedrijven zijn waarop het CMP van toepassing is en dat deze bedrijven niet direct worden geraakt, aangezien de verstrekkingsverplichting bij het bestuursorgaan ligt. Betekent dit dan ook dat er voor elk van deze bedrijven een of meerdere besluiten onder het CMP nodig zal zijn? Tevens vragen deze leden de regering welke administratieve lasten voor andere bestuursorganen te verwachten zijn.</w:t>
            </w:r>
          </w:p>
          <w:p w:rsidRPr="00D00996" w:rsidR="00D00996" w:rsidP="00C0375C" w:rsidRDefault="00D00996" w14:paraId="6F12A487" w14:textId="77777777">
            <w:pPr>
              <w:spacing w:after="0" w:line="240" w:lineRule="auto"/>
              <w:rPr>
                <w:rFonts w:ascii="Times New Roman" w:hAnsi="Times New Roman" w:eastAsia="Times New Roman" w:cs="Times New Roman"/>
                <w:b/>
                <w:bCs/>
                <w:iCs/>
                <w:lang w:eastAsia="nl-NL"/>
              </w:rPr>
            </w:pPr>
          </w:p>
          <w:p w:rsidRPr="00D00996" w:rsidR="0095717C" w:rsidP="0095717C" w:rsidRDefault="0095717C" w14:paraId="36B8A4A7" w14:textId="77777777">
            <w:pPr>
              <w:spacing w:after="0" w:line="240" w:lineRule="auto"/>
              <w:rPr>
                <w:rFonts w:ascii="Times New Roman" w:hAnsi="Times New Roman" w:eastAsia="Times New Roman" w:cs="Times New Roman"/>
                <w:i/>
                <w:lang w:eastAsia="nl-NL"/>
              </w:rPr>
            </w:pPr>
            <w:r w:rsidRPr="00D00996">
              <w:rPr>
                <w:rFonts w:ascii="Times New Roman" w:hAnsi="Times New Roman" w:eastAsia="Times New Roman" w:cs="Times New Roman"/>
                <w:i/>
                <w:lang w:eastAsia="nl-NL"/>
              </w:rPr>
              <w:t>Financiële gevolgen</w:t>
            </w:r>
          </w:p>
          <w:p w:rsidR="0095717C" w:rsidP="0095717C" w:rsidRDefault="0095717C" w14:paraId="1A5994FB" w14:textId="733995F1">
            <w:pPr>
              <w:spacing w:after="0" w:line="240" w:lineRule="auto"/>
              <w:rPr>
                <w:rFonts w:ascii="Times New Roman" w:hAnsi="Times New Roman" w:eastAsia="Times New Roman" w:cs="Times New Roman"/>
                <w:iCs/>
                <w:lang w:eastAsia="nl-NL"/>
              </w:rPr>
            </w:pPr>
            <w:r w:rsidRPr="0095717C">
              <w:rPr>
                <w:rFonts w:ascii="Times New Roman" w:hAnsi="Times New Roman" w:eastAsia="Times New Roman" w:cs="Times New Roman"/>
                <w:iCs/>
                <w:lang w:eastAsia="nl-NL"/>
              </w:rPr>
              <w:t xml:space="preserve">De leden van de PVV-fractie constateren dat </w:t>
            </w:r>
            <w:r>
              <w:rPr>
                <w:rFonts w:ascii="Times New Roman" w:hAnsi="Times New Roman" w:eastAsia="Times New Roman" w:cs="Times New Roman"/>
                <w:iCs/>
                <w:lang w:eastAsia="nl-NL"/>
              </w:rPr>
              <w:t>k</w:t>
            </w:r>
            <w:r w:rsidRPr="0095717C">
              <w:rPr>
                <w:rFonts w:ascii="Times New Roman" w:hAnsi="Times New Roman" w:eastAsia="Times New Roman" w:cs="Times New Roman"/>
                <w:iCs/>
                <w:lang w:eastAsia="nl-NL"/>
              </w:rPr>
              <w:t>ostenverhogingen voor lagere overheden onduidelijk zijn en dat er pas in een later stadium wordt geëvalueerd. Is het niet beter om problemen of kostenverhogingen te voorkomen dan eventueel achteraf te herstellen?</w:t>
            </w:r>
            <w:r>
              <w:rPr>
                <w:rFonts w:ascii="Times New Roman" w:hAnsi="Times New Roman" w:eastAsia="Times New Roman" w:cs="Times New Roman"/>
                <w:iCs/>
                <w:lang w:eastAsia="nl-NL"/>
              </w:rPr>
              <w:t xml:space="preserve"> </w:t>
            </w:r>
            <w:r w:rsidRPr="0095717C">
              <w:rPr>
                <w:rFonts w:ascii="Times New Roman" w:hAnsi="Times New Roman" w:eastAsia="Times New Roman" w:cs="Times New Roman"/>
                <w:iCs/>
                <w:lang w:eastAsia="nl-NL"/>
              </w:rPr>
              <w:t>De</w:t>
            </w:r>
            <w:r>
              <w:rPr>
                <w:rFonts w:ascii="Times New Roman" w:hAnsi="Times New Roman" w:eastAsia="Times New Roman" w:cs="Times New Roman"/>
                <w:iCs/>
                <w:lang w:eastAsia="nl-NL"/>
              </w:rPr>
              <w:t>ze</w:t>
            </w:r>
            <w:r w:rsidRPr="0095717C">
              <w:rPr>
                <w:rFonts w:ascii="Times New Roman" w:hAnsi="Times New Roman" w:eastAsia="Times New Roman" w:cs="Times New Roman"/>
                <w:iCs/>
                <w:lang w:eastAsia="nl-NL"/>
              </w:rPr>
              <w:t xml:space="preserve"> leden vragen of er nu al een indicatie te geven is van wat de kosten al zijn geweest</w:t>
            </w:r>
            <w:r>
              <w:rPr>
                <w:rFonts w:ascii="Times New Roman" w:hAnsi="Times New Roman" w:eastAsia="Times New Roman" w:cs="Times New Roman"/>
                <w:iCs/>
                <w:lang w:eastAsia="nl-NL"/>
              </w:rPr>
              <w:t xml:space="preserve">. Zij </w:t>
            </w:r>
            <w:r w:rsidRPr="0095717C">
              <w:rPr>
                <w:rFonts w:ascii="Times New Roman" w:hAnsi="Times New Roman" w:eastAsia="Times New Roman" w:cs="Times New Roman"/>
                <w:iCs/>
                <w:lang w:eastAsia="nl-NL"/>
              </w:rPr>
              <w:t>constateren dat er niet veel gebruik werd gemaakt van de afwijkingsprocedure, maar vragen</w:t>
            </w:r>
            <w:r w:rsidR="00FA18E0">
              <w:rPr>
                <w:rFonts w:ascii="Times New Roman" w:hAnsi="Times New Roman" w:eastAsia="Times New Roman" w:cs="Times New Roman"/>
                <w:iCs/>
                <w:lang w:eastAsia="nl-NL"/>
              </w:rPr>
              <w:t>,</w:t>
            </w:r>
            <w:r w:rsidRPr="0095717C">
              <w:rPr>
                <w:rFonts w:ascii="Times New Roman" w:hAnsi="Times New Roman" w:eastAsia="Times New Roman" w:cs="Times New Roman"/>
                <w:iCs/>
                <w:lang w:eastAsia="nl-NL"/>
              </w:rPr>
              <w:t xml:space="preserve"> of de kosten voor de lagere overheden niet omhooggaan</w:t>
            </w:r>
            <w:r w:rsidRPr="0095717C" w:rsidR="00FA18E0">
              <w:rPr>
                <w:rFonts w:ascii="Times New Roman" w:hAnsi="Times New Roman" w:eastAsia="Times New Roman" w:cs="Times New Roman"/>
                <w:iCs/>
                <w:lang w:eastAsia="nl-NL"/>
              </w:rPr>
              <w:t xml:space="preserve"> als dit gaat toenemen</w:t>
            </w:r>
            <w:r>
              <w:rPr>
                <w:rFonts w:ascii="Times New Roman" w:hAnsi="Times New Roman" w:eastAsia="Times New Roman" w:cs="Times New Roman"/>
                <w:iCs/>
                <w:lang w:eastAsia="nl-NL"/>
              </w:rPr>
              <w:t>.</w:t>
            </w:r>
          </w:p>
          <w:p w:rsidR="00583458" w:rsidP="0095717C" w:rsidRDefault="00583458" w14:paraId="5C074471" w14:textId="77777777">
            <w:pPr>
              <w:spacing w:after="0" w:line="240" w:lineRule="auto"/>
              <w:rPr>
                <w:rFonts w:ascii="Times New Roman" w:hAnsi="Times New Roman" w:eastAsia="Times New Roman" w:cs="Times New Roman"/>
                <w:iCs/>
                <w:lang w:eastAsia="nl-NL"/>
              </w:rPr>
            </w:pPr>
          </w:p>
          <w:p w:rsidRPr="00583458" w:rsidR="00583458" w:rsidP="00583458" w:rsidRDefault="00583458" w14:paraId="56FECCC1" w14:textId="23AE738E">
            <w:pPr>
              <w:spacing w:after="0" w:line="240" w:lineRule="auto"/>
              <w:rPr>
                <w:rFonts w:ascii="Times New Roman" w:hAnsi="Times New Roman" w:eastAsia="Times New Roman" w:cs="Times New Roman"/>
                <w:iCs/>
                <w:lang w:eastAsia="nl-NL"/>
              </w:rPr>
            </w:pPr>
            <w:r w:rsidRPr="00583458">
              <w:rPr>
                <w:rFonts w:ascii="Times New Roman" w:hAnsi="Times New Roman" w:eastAsia="Times New Roman" w:cs="Times New Roman"/>
                <w:b/>
                <w:bCs/>
                <w:iCs/>
                <w:lang w:eastAsia="nl-NL"/>
              </w:rPr>
              <w:lastRenderedPageBreak/>
              <w:t>Uitvoering, toezicht en handhaving</w:t>
            </w:r>
          </w:p>
          <w:p w:rsidRPr="00583458" w:rsidR="00583458" w:rsidP="00583458" w:rsidRDefault="00583458" w14:paraId="4FA46402" w14:textId="15600942">
            <w:pPr>
              <w:spacing w:after="0" w:line="240" w:lineRule="auto"/>
              <w:rPr>
                <w:rFonts w:ascii="Times New Roman" w:hAnsi="Times New Roman" w:eastAsia="Times New Roman" w:cs="Times New Roman"/>
                <w:iCs/>
                <w:lang w:eastAsia="nl-NL"/>
              </w:rPr>
            </w:pPr>
            <w:r w:rsidRPr="00583458">
              <w:rPr>
                <w:rFonts w:ascii="Times New Roman" w:hAnsi="Times New Roman" w:eastAsia="Times New Roman" w:cs="Times New Roman"/>
                <w:iCs/>
                <w:lang w:eastAsia="nl-NL"/>
              </w:rPr>
              <w:t>De leden van de NSC-fractie vragen hoe de verstrekkingsverplichting vormgegeven zal worden. Kan de regering aangeven hoe zij van plan is de ontvangen afschriften te verwerken en te beoordelen? Kan de regering hierbij ook een voorbeeld geven van hoe het proces eruitziet wanneer een afschrift van een ontwerpbesluit dusdanig tegen het CMP ingaat dat de minister een zienswijze indient?</w:t>
            </w:r>
          </w:p>
          <w:p w:rsidRPr="00583458" w:rsidR="00583458" w:rsidP="00583458" w:rsidRDefault="00583458" w14:paraId="709D7937" w14:textId="77777777">
            <w:pPr>
              <w:spacing w:after="0" w:line="240" w:lineRule="auto"/>
              <w:rPr>
                <w:rFonts w:ascii="Times New Roman" w:hAnsi="Times New Roman" w:eastAsia="Times New Roman" w:cs="Times New Roman"/>
                <w:iCs/>
                <w:lang w:eastAsia="nl-NL"/>
              </w:rPr>
            </w:pPr>
          </w:p>
          <w:p w:rsidR="00583458" w:rsidP="00583458" w:rsidRDefault="00583458" w14:paraId="3ADB5109" w14:textId="644020AC">
            <w:pPr>
              <w:spacing w:after="0" w:line="240" w:lineRule="auto"/>
              <w:rPr>
                <w:rFonts w:ascii="Times New Roman" w:hAnsi="Times New Roman" w:eastAsia="Times New Roman" w:cs="Times New Roman"/>
                <w:iCs/>
                <w:lang w:eastAsia="nl-NL"/>
              </w:rPr>
            </w:pPr>
            <w:r w:rsidRPr="00583458">
              <w:rPr>
                <w:rFonts w:ascii="Times New Roman" w:hAnsi="Times New Roman" w:eastAsia="Times New Roman" w:cs="Times New Roman"/>
                <w:iCs/>
                <w:lang w:eastAsia="nl-NL"/>
              </w:rPr>
              <w:t>De leden van de NSC-fractie vragen de regering hoeveel ambtelijke capaciteit zij nodig denkt te hebben om de onder de verstrekkingsverplichting ontvangen afschriften te verwerken en te beoordelen. Beschikt het ministerie van Infrastructuur en Waterstaat over voldoende uitvoeringscapaciteit hiervoor?</w:t>
            </w:r>
          </w:p>
          <w:p w:rsidR="0095717C" w:rsidP="0095717C" w:rsidRDefault="0095717C" w14:paraId="3465AC1D" w14:textId="77777777">
            <w:pPr>
              <w:spacing w:after="0" w:line="240" w:lineRule="auto"/>
              <w:rPr>
                <w:rFonts w:ascii="Times New Roman" w:hAnsi="Times New Roman" w:eastAsia="Times New Roman" w:cs="Times New Roman"/>
                <w:iCs/>
                <w:lang w:eastAsia="nl-NL"/>
              </w:rPr>
            </w:pPr>
          </w:p>
          <w:p w:rsidRPr="00203D99" w:rsidR="0095717C" w:rsidP="0095717C" w:rsidRDefault="0095717C" w14:paraId="3814D08B" w14:textId="453D0B98">
            <w:pPr>
              <w:spacing w:after="0" w:line="240" w:lineRule="auto"/>
              <w:rPr>
                <w:rFonts w:ascii="Times New Roman" w:hAnsi="Times New Roman" w:eastAsia="Times New Roman" w:cs="Times New Roman"/>
                <w:i/>
                <w:lang w:eastAsia="nl-NL"/>
              </w:rPr>
            </w:pPr>
            <w:r w:rsidRPr="00203D99">
              <w:rPr>
                <w:rFonts w:ascii="Times New Roman" w:hAnsi="Times New Roman" w:eastAsia="Times New Roman" w:cs="Times New Roman"/>
                <w:i/>
                <w:lang w:eastAsia="nl-NL"/>
              </w:rPr>
              <w:t>Inspectie Leefomgeving en Transport (ILT)</w:t>
            </w:r>
          </w:p>
          <w:p w:rsidR="0095717C" w:rsidP="0095717C" w:rsidRDefault="0095717C" w14:paraId="0576CBF9" w14:textId="033A46C6">
            <w:pPr>
              <w:spacing w:after="0" w:line="240" w:lineRule="auto"/>
              <w:rPr>
                <w:rFonts w:ascii="Times New Roman" w:hAnsi="Times New Roman" w:eastAsia="Times New Roman" w:cs="Times New Roman"/>
                <w:iCs/>
                <w:lang w:eastAsia="nl-NL"/>
              </w:rPr>
            </w:pPr>
            <w:r w:rsidRPr="0095717C">
              <w:rPr>
                <w:rFonts w:ascii="Times New Roman" w:hAnsi="Times New Roman" w:eastAsia="Times New Roman" w:cs="Times New Roman"/>
                <w:iCs/>
                <w:lang w:eastAsia="nl-NL"/>
              </w:rPr>
              <w:t xml:space="preserve">De leden van de PVV-fractie vragen hoe men bij </w:t>
            </w:r>
            <w:r w:rsidR="000C5957">
              <w:rPr>
                <w:rFonts w:ascii="Times New Roman" w:hAnsi="Times New Roman" w:eastAsia="Times New Roman" w:cs="Times New Roman"/>
                <w:iCs/>
                <w:lang w:eastAsia="nl-NL"/>
              </w:rPr>
              <w:t>de</w:t>
            </w:r>
            <w:r w:rsidRPr="0095717C" w:rsidR="000C5957">
              <w:rPr>
                <w:rFonts w:ascii="Times New Roman" w:hAnsi="Times New Roman" w:eastAsia="Times New Roman" w:cs="Times New Roman"/>
                <w:iCs/>
                <w:lang w:eastAsia="nl-NL"/>
              </w:rPr>
              <w:t xml:space="preserve"> </w:t>
            </w:r>
            <w:r w:rsidRPr="0095717C">
              <w:rPr>
                <w:rFonts w:ascii="Times New Roman" w:hAnsi="Times New Roman" w:eastAsia="Times New Roman" w:cs="Times New Roman"/>
                <w:iCs/>
                <w:lang w:eastAsia="nl-NL"/>
              </w:rPr>
              <w:t>ILT op basis van kennis, kunde en ervaring advies kan inwinnen</w:t>
            </w:r>
            <w:r>
              <w:rPr>
                <w:rFonts w:ascii="Times New Roman" w:hAnsi="Times New Roman" w:eastAsia="Times New Roman" w:cs="Times New Roman"/>
                <w:iCs/>
                <w:lang w:eastAsia="nl-NL"/>
              </w:rPr>
              <w:t>,</w:t>
            </w:r>
            <w:r w:rsidRPr="0095717C">
              <w:rPr>
                <w:rFonts w:ascii="Times New Roman" w:hAnsi="Times New Roman" w:eastAsia="Times New Roman" w:cs="Times New Roman"/>
                <w:iCs/>
                <w:lang w:eastAsia="nl-NL"/>
              </w:rPr>
              <w:t xml:space="preserve"> </w:t>
            </w:r>
            <w:r>
              <w:rPr>
                <w:rFonts w:ascii="Times New Roman" w:hAnsi="Times New Roman" w:eastAsia="Times New Roman" w:cs="Times New Roman"/>
                <w:iCs/>
                <w:lang w:eastAsia="nl-NL"/>
              </w:rPr>
              <w:t>i</w:t>
            </w:r>
            <w:r w:rsidRPr="0095717C">
              <w:rPr>
                <w:rFonts w:ascii="Times New Roman" w:hAnsi="Times New Roman" w:eastAsia="Times New Roman" w:cs="Times New Roman"/>
                <w:iCs/>
                <w:lang w:eastAsia="nl-NL"/>
              </w:rPr>
              <w:t>n de vorm van een centraal adviespunt bijvoorbeeld</w:t>
            </w:r>
            <w:r>
              <w:rPr>
                <w:rFonts w:ascii="Times New Roman" w:hAnsi="Times New Roman" w:eastAsia="Times New Roman" w:cs="Times New Roman"/>
                <w:iCs/>
                <w:lang w:eastAsia="nl-NL"/>
              </w:rPr>
              <w:t>.</w:t>
            </w:r>
          </w:p>
          <w:p w:rsidR="00583458" w:rsidP="0095717C" w:rsidRDefault="00583458" w14:paraId="340DF133" w14:textId="77777777">
            <w:pPr>
              <w:spacing w:after="0" w:line="240" w:lineRule="auto"/>
              <w:rPr>
                <w:rFonts w:ascii="Times New Roman" w:hAnsi="Times New Roman" w:eastAsia="Times New Roman" w:cs="Times New Roman"/>
                <w:iCs/>
                <w:lang w:eastAsia="nl-NL"/>
              </w:rPr>
            </w:pPr>
          </w:p>
          <w:p w:rsidRPr="00583458" w:rsidR="00583458" w:rsidP="00583458" w:rsidRDefault="00583458" w14:paraId="7307104D" w14:textId="0C40B7D1">
            <w:pPr>
              <w:spacing w:after="0" w:line="240" w:lineRule="auto"/>
              <w:rPr>
                <w:rFonts w:ascii="Times New Roman" w:hAnsi="Times New Roman" w:eastAsia="Times New Roman" w:cs="Times New Roman"/>
                <w:iCs/>
                <w:lang w:eastAsia="nl-NL"/>
              </w:rPr>
            </w:pPr>
            <w:r w:rsidRPr="00583458">
              <w:rPr>
                <w:rFonts w:ascii="Times New Roman" w:hAnsi="Times New Roman" w:eastAsia="Times New Roman" w:cs="Times New Roman"/>
                <w:iCs/>
                <w:lang w:eastAsia="nl-NL"/>
              </w:rPr>
              <w:t xml:space="preserve">De leden van de NSC-fractie lezen dat de ILT aangeeft dat het onbekend is hoeveel afwijkingsverzoeken er zullen komen. Kan de regering voor de afgelopen </w:t>
            </w:r>
            <w:r>
              <w:rPr>
                <w:rFonts w:ascii="Times New Roman" w:hAnsi="Times New Roman" w:eastAsia="Times New Roman" w:cs="Times New Roman"/>
                <w:iCs/>
                <w:lang w:eastAsia="nl-NL"/>
              </w:rPr>
              <w:t>vijf</w:t>
            </w:r>
            <w:r w:rsidRPr="00583458">
              <w:rPr>
                <w:rFonts w:ascii="Times New Roman" w:hAnsi="Times New Roman" w:eastAsia="Times New Roman" w:cs="Times New Roman"/>
                <w:iCs/>
                <w:lang w:eastAsia="nl-NL"/>
              </w:rPr>
              <w:t xml:space="preserve"> jaar per jaar aangeven hoeveel vergunningen dan wel besluiten er verstrekt zijn onder het LAP?</w:t>
            </w:r>
          </w:p>
          <w:p w:rsidRPr="00583458" w:rsidR="00583458" w:rsidP="00583458" w:rsidRDefault="00583458" w14:paraId="7109456B" w14:textId="77777777">
            <w:pPr>
              <w:spacing w:after="0" w:line="240" w:lineRule="auto"/>
              <w:rPr>
                <w:rFonts w:ascii="Times New Roman" w:hAnsi="Times New Roman" w:eastAsia="Times New Roman" w:cs="Times New Roman"/>
                <w:iCs/>
                <w:lang w:eastAsia="nl-NL"/>
              </w:rPr>
            </w:pPr>
          </w:p>
          <w:p w:rsidR="00583458" w:rsidP="00583458" w:rsidRDefault="00583458" w14:paraId="744290C7" w14:textId="21015C5A">
            <w:pPr>
              <w:spacing w:after="0" w:line="240" w:lineRule="auto"/>
              <w:rPr>
                <w:rFonts w:ascii="Times New Roman" w:hAnsi="Times New Roman" w:eastAsia="Times New Roman" w:cs="Times New Roman"/>
                <w:iCs/>
                <w:lang w:eastAsia="nl-NL"/>
              </w:rPr>
            </w:pPr>
            <w:r w:rsidRPr="00583458">
              <w:rPr>
                <w:rFonts w:ascii="Times New Roman" w:hAnsi="Times New Roman" w:eastAsia="Times New Roman" w:cs="Times New Roman"/>
                <w:iCs/>
                <w:lang w:eastAsia="nl-NL"/>
              </w:rPr>
              <w:t xml:space="preserve">De leden van de NSC-fractie vragen de regering om nader toe te lichten waarom </w:t>
            </w:r>
            <w:r>
              <w:rPr>
                <w:rFonts w:ascii="Times New Roman" w:hAnsi="Times New Roman" w:eastAsia="Times New Roman" w:cs="Times New Roman"/>
                <w:iCs/>
                <w:lang w:eastAsia="nl-NL"/>
              </w:rPr>
              <w:t xml:space="preserve">er </w:t>
            </w:r>
            <w:r w:rsidRPr="00583458">
              <w:rPr>
                <w:rFonts w:ascii="Times New Roman" w:hAnsi="Times New Roman" w:eastAsia="Times New Roman" w:cs="Times New Roman"/>
                <w:iCs/>
                <w:lang w:eastAsia="nl-NL"/>
              </w:rPr>
              <w:t xml:space="preserve">niet </w:t>
            </w:r>
            <w:r>
              <w:rPr>
                <w:rFonts w:ascii="Times New Roman" w:hAnsi="Times New Roman" w:eastAsia="Times New Roman" w:cs="Times New Roman"/>
                <w:iCs/>
                <w:lang w:eastAsia="nl-NL"/>
              </w:rPr>
              <w:t xml:space="preserve">voor </w:t>
            </w:r>
            <w:r w:rsidRPr="00583458">
              <w:rPr>
                <w:rFonts w:ascii="Times New Roman" w:hAnsi="Times New Roman" w:eastAsia="Times New Roman" w:cs="Times New Roman"/>
                <w:iCs/>
                <w:lang w:eastAsia="nl-NL"/>
              </w:rPr>
              <w:t xml:space="preserve">gekozen is om de procedures omtrent de verstrekkingsverplichting vast te leggen in een </w:t>
            </w:r>
            <w:r>
              <w:rPr>
                <w:rFonts w:ascii="Times New Roman" w:hAnsi="Times New Roman" w:eastAsia="Times New Roman" w:cs="Times New Roman"/>
                <w:iCs/>
                <w:lang w:eastAsia="nl-NL"/>
              </w:rPr>
              <w:t>algemene maatregel van bestuur</w:t>
            </w:r>
            <w:r w:rsidRPr="00583458">
              <w:rPr>
                <w:rFonts w:ascii="Times New Roman" w:hAnsi="Times New Roman" w:eastAsia="Times New Roman" w:cs="Times New Roman"/>
                <w:iCs/>
                <w:lang w:eastAsia="nl-NL"/>
              </w:rPr>
              <w:t xml:space="preserve"> of een andere vorm van regelgeving.</w:t>
            </w:r>
          </w:p>
          <w:p w:rsidR="0082652A" w:rsidP="00583458" w:rsidRDefault="0082652A" w14:paraId="06CA7EE2" w14:textId="77777777">
            <w:pPr>
              <w:spacing w:after="0" w:line="240" w:lineRule="auto"/>
              <w:rPr>
                <w:rFonts w:ascii="Times New Roman" w:hAnsi="Times New Roman" w:eastAsia="Times New Roman" w:cs="Times New Roman"/>
                <w:iCs/>
                <w:lang w:eastAsia="nl-NL"/>
              </w:rPr>
            </w:pPr>
          </w:p>
          <w:p w:rsidR="0082652A" w:rsidP="00583458" w:rsidRDefault="0082652A" w14:paraId="38ED2D94" w14:textId="2492D5C3">
            <w:pPr>
              <w:spacing w:after="0" w:line="240" w:lineRule="auto"/>
              <w:rPr>
                <w:rFonts w:ascii="Times New Roman" w:hAnsi="Times New Roman" w:eastAsia="Times New Roman" w:cs="Times New Roman"/>
                <w:iCs/>
                <w:lang w:eastAsia="nl-NL"/>
              </w:rPr>
            </w:pPr>
            <w:r w:rsidRPr="0082652A">
              <w:rPr>
                <w:rFonts w:ascii="Times New Roman" w:hAnsi="Times New Roman" w:eastAsia="Times New Roman" w:cs="Times New Roman"/>
                <w:iCs/>
                <w:lang w:eastAsia="nl-NL"/>
              </w:rPr>
              <w:t xml:space="preserve">De leden van de D66-fractie hebben met interesse kennisgenomen van de reactie </w:t>
            </w:r>
            <w:r>
              <w:rPr>
                <w:rFonts w:ascii="Times New Roman" w:hAnsi="Times New Roman" w:eastAsia="Times New Roman" w:cs="Times New Roman"/>
                <w:iCs/>
                <w:lang w:eastAsia="nl-NL"/>
              </w:rPr>
              <w:t>op het wetsvoorstel</w:t>
            </w:r>
            <w:r w:rsidRPr="0082652A">
              <w:rPr>
                <w:rFonts w:ascii="Times New Roman" w:hAnsi="Times New Roman" w:eastAsia="Times New Roman" w:cs="Times New Roman"/>
                <w:iCs/>
                <w:lang w:eastAsia="nl-NL"/>
              </w:rPr>
              <w:t xml:space="preserve"> van de ILT. De ILT voorziet mogelijk ontwijkgedrag, doordat er volgens de ILT geen consequenties zijn opgenomen voor het niet naleven van de verstrekkingsverplichting. Hoe ziet </w:t>
            </w:r>
            <w:r>
              <w:rPr>
                <w:rFonts w:ascii="Times New Roman" w:hAnsi="Times New Roman" w:eastAsia="Times New Roman" w:cs="Times New Roman"/>
                <w:iCs/>
                <w:lang w:eastAsia="nl-NL"/>
              </w:rPr>
              <w:t>de regering</w:t>
            </w:r>
            <w:r w:rsidRPr="0082652A">
              <w:rPr>
                <w:rFonts w:ascii="Times New Roman" w:hAnsi="Times New Roman" w:eastAsia="Times New Roman" w:cs="Times New Roman"/>
                <w:iCs/>
                <w:lang w:eastAsia="nl-NL"/>
              </w:rPr>
              <w:t xml:space="preserve"> dat en waarom zijn hiervoor geen consequenties vastgelegd?</w:t>
            </w:r>
          </w:p>
          <w:p w:rsidR="00504912" w:rsidP="0095717C" w:rsidRDefault="00504912" w14:paraId="522890D6" w14:textId="77777777">
            <w:pPr>
              <w:spacing w:after="0" w:line="240" w:lineRule="auto"/>
              <w:rPr>
                <w:rFonts w:ascii="Times New Roman" w:hAnsi="Times New Roman" w:eastAsia="Times New Roman" w:cs="Times New Roman"/>
                <w:iCs/>
                <w:lang w:eastAsia="nl-NL"/>
              </w:rPr>
            </w:pPr>
          </w:p>
          <w:p w:rsidRPr="00203D99" w:rsidR="00AB44AC" w:rsidP="00AB44AC" w:rsidRDefault="00AB44AC" w14:paraId="2C1A9B32" w14:textId="53AEA993">
            <w:pPr>
              <w:spacing w:after="0" w:line="240" w:lineRule="auto"/>
              <w:rPr>
                <w:rFonts w:ascii="Times New Roman" w:hAnsi="Times New Roman" w:eastAsia="Times New Roman" w:cs="Times New Roman"/>
                <w:i/>
                <w:lang w:eastAsia="nl-NL"/>
              </w:rPr>
            </w:pPr>
            <w:r w:rsidRPr="00203D99">
              <w:rPr>
                <w:rFonts w:ascii="Times New Roman" w:hAnsi="Times New Roman" w:eastAsia="Times New Roman" w:cs="Times New Roman"/>
                <w:i/>
                <w:lang w:eastAsia="nl-NL"/>
              </w:rPr>
              <w:t>Raad van State</w:t>
            </w:r>
          </w:p>
          <w:p w:rsidR="00504912" w:rsidP="00AB44AC" w:rsidRDefault="00AB44AC" w14:paraId="0D792706" w14:textId="36EFDCD0">
            <w:pPr>
              <w:spacing w:after="0" w:line="240" w:lineRule="auto"/>
              <w:rPr>
                <w:rFonts w:ascii="Times New Roman" w:hAnsi="Times New Roman" w:eastAsia="Times New Roman" w:cs="Times New Roman"/>
                <w:iCs/>
                <w:lang w:eastAsia="nl-NL"/>
              </w:rPr>
            </w:pPr>
            <w:r w:rsidRPr="00AB44AC">
              <w:rPr>
                <w:rFonts w:ascii="Times New Roman" w:hAnsi="Times New Roman" w:eastAsia="Times New Roman" w:cs="Times New Roman"/>
                <w:iCs/>
                <w:lang w:eastAsia="nl-NL"/>
              </w:rPr>
              <w:t xml:space="preserve">De </w:t>
            </w:r>
            <w:r w:rsidRPr="0048786A">
              <w:rPr>
                <w:rFonts w:ascii="Times New Roman" w:hAnsi="Times New Roman" w:eastAsia="Times New Roman" w:cs="Times New Roman"/>
                <w:iCs/>
                <w:lang w:eastAsia="nl-NL"/>
              </w:rPr>
              <w:t>leden van de PVV-fractie zien dat er bij de bestaande regeling veel onduidelijkheid was wanneer er sprake is van een afwijking. Het blijft onduidelijk na de aanpassing of er nu voldoende helderheid is wanneer een verstrekking</w:t>
            </w:r>
            <w:r w:rsidR="0048786A">
              <w:rPr>
                <w:rFonts w:ascii="Times New Roman" w:hAnsi="Times New Roman" w:eastAsia="Times New Roman" w:cs="Times New Roman"/>
                <w:iCs/>
                <w:lang w:eastAsia="nl-NL"/>
              </w:rPr>
              <w:t>s</w:t>
            </w:r>
            <w:r w:rsidRPr="0048786A">
              <w:rPr>
                <w:rFonts w:ascii="Times New Roman" w:hAnsi="Times New Roman" w:eastAsia="Times New Roman" w:cs="Times New Roman"/>
                <w:iCs/>
                <w:lang w:eastAsia="nl-NL"/>
              </w:rPr>
              <w:t>verplichting vereist is. Hoe kan dit beter worden aangegeven?</w:t>
            </w:r>
          </w:p>
          <w:p w:rsidR="007C12CE" w:rsidP="00AB44AC" w:rsidRDefault="007C12CE" w14:paraId="5E07C73A" w14:textId="77777777">
            <w:pPr>
              <w:spacing w:after="0" w:line="240" w:lineRule="auto"/>
              <w:rPr>
                <w:rFonts w:ascii="Times New Roman" w:hAnsi="Times New Roman" w:eastAsia="Times New Roman" w:cs="Times New Roman"/>
                <w:iCs/>
                <w:lang w:eastAsia="nl-NL"/>
              </w:rPr>
            </w:pPr>
          </w:p>
          <w:p w:rsidRPr="00203D99" w:rsidR="00203D99" w:rsidP="00AB44AC" w:rsidRDefault="00203D99" w14:paraId="4E430B56" w14:textId="6EE66485">
            <w:pPr>
              <w:spacing w:after="0" w:line="240" w:lineRule="auto"/>
              <w:rPr>
                <w:rFonts w:ascii="Times New Roman" w:hAnsi="Times New Roman" w:eastAsia="Times New Roman" w:cs="Times New Roman"/>
                <w:b/>
                <w:bCs/>
                <w:iCs/>
                <w:lang w:eastAsia="nl-NL"/>
              </w:rPr>
            </w:pPr>
            <w:r w:rsidRPr="00203D99">
              <w:rPr>
                <w:rFonts w:ascii="Times New Roman" w:hAnsi="Times New Roman" w:cs="Times New Roman"/>
                <w:b/>
                <w:bCs/>
                <w:color w:val="211D1F"/>
              </w:rPr>
              <w:t>Artikelsgewijze toelichting</w:t>
            </w:r>
          </w:p>
          <w:p w:rsidRPr="007C12CE" w:rsidR="007C12CE" w:rsidP="007C12CE" w:rsidRDefault="007C12CE" w14:paraId="29A05E38" w14:textId="77777777">
            <w:pPr>
              <w:spacing w:after="0" w:line="240" w:lineRule="auto"/>
              <w:rPr>
                <w:rFonts w:ascii="Times New Roman" w:hAnsi="Times New Roman" w:eastAsia="Times New Roman" w:cs="Times New Roman"/>
                <w:i/>
                <w:lang w:eastAsia="nl-NL"/>
              </w:rPr>
            </w:pPr>
            <w:r w:rsidRPr="007C12CE">
              <w:rPr>
                <w:rFonts w:ascii="Times New Roman" w:hAnsi="Times New Roman" w:eastAsia="Times New Roman" w:cs="Times New Roman"/>
                <w:i/>
                <w:lang w:eastAsia="nl-NL"/>
              </w:rPr>
              <w:t>ARTIKEL I, onderdeel D</w:t>
            </w:r>
          </w:p>
          <w:p w:rsidR="007C12CE" w:rsidP="007C12CE" w:rsidRDefault="007C12CE" w14:paraId="32901A45" w14:textId="463C3C63">
            <w:pPr>
              <w:spacing w:after="0" w:line="240" w:lineRule="auto"/>
              <w:rPr>
                <w:rFonts w:ascii="Times New Roman" w:hAnsi="Times New Roman" w:eastAsia="Times New Roman" w:cs="Times New Roman"/>
                <w:iCs/>
                <w:lang w:eastAsia="nl-NL"/>
              </w:rPr>
            </w:pPr>
            <w:r w:rsidRPr="007C12CE">
              <w:rPr>
                <w:rFonts w:ascii="Times New Roman" w:hAnsi="Times New Roman" w:eastAsia="Times New Roman" w:cs="Times New Roman"/>
                <w:iCs/>
                <w:lang w:eastAsia="nl-NL"/>
              </w:rPr>
              <w:t>De leden van de ChristenUnie-fractie merken op dat in de Europese richtlijn gebruik wordt gemaakt van de term ‘afvalbeheerplannen’. Om verwarring te voorkomen vinden de</w:t>
            </w:r>
            <w:r>
              <w:rPr>
                <w:rFonts w:ascii="Times New Roman" w:hAnsi="Times New Roman" w:eastAsia="Times New Roman" w:cs="Times New Roman"/>
                <w:iCs/>
                <w:lang w:eastAsia="nl-NL"/>
              </w:rPr>
              <w:t>ze</w:t>
            </w:r>
            <w:r w:rsidRPr="007C12CE">
              <w:rPr>
                <w:rFonts w:ascii="Times New Roman" w:hAnsi="Times New Roman" w:eastAsia="Times New Roman" w:cs="Times New Roman"/>
                <w:iCs/>
                <w:lang w:eastAsia="nl-NL"/>
              </w:rPr>
              <w:t xml:space="preserve"> leden het doorgaans wenselijk om zoveel mogelijk aan te sluiten bij de Europese termen. Nu is er immers een expliciete verwijzing nodig naar de richtlijn nodig, terwijl eerder de termen ook daadwerkelijk overeenkwamen. De</w:t>
            </w:r>
            <w:r>
              <w:rPr>
                <w:rFonts w:ascii="Times New Roman" w:hAnsi="Times New Roman" w:eastAsia="Times New Roman" w:cs="Times New Roman"/>
                <w:iCs/>
                <w:lang w:eastAsia="nl-NL"/>
              </w:rPr>
              <w:t>ze</w:t>
            </w:r>
            <w:r w:rsidRPr="007C12CE">
              <w:rPr>
                <w:rFonts w:ascii="Times New Roman" w:hAnsi="Times New Roman" w:eastAsia="Times New Roman" w:cs="Times New Roman"/>
                <w:iCs/>
                <w:lang w:eastAsia="nl-NL"/>
              </w:rPr>
              <w:t xml:space="preserve"> leden vragen de regering om toe te lichten waarom ze </w:t>
            </w:r>
            <w:r>
              <w:rPr>
                <w:rFonts w:ascii="Times New Roman" w:hAnsi="Times New Roman" w:eastAsia="Times New Roman" w:cs="Times New Roman"/>
                <w:iCs/>
                <w:lang w:eastAsia="nl-NL"/>
              </w:rPr>
              <w:t xml:space="preserve">de </w:t>
            </w:r>
            <w:r w:rsidRPr="007C12CE">
              <w:rPr>
                <w:rFonts w:ascii="Times New Roman" w:hAnsi="Times New Roman" w:eastAsia="Times New Roman" w:cs="Times New Roman"/>
                <w:iCs/>
                <w:lang w:eastAsia="nl-NL"/>
              </w:rPr>
              <w:t>noodzaak ziet om af te wijken van de Europese term. Tevens vragen de</w:t>
            </w:r>
            <w:r>
              <w:rPr>
                <w:rFonts w:ascii="Times New Roman" w:hAnsi="Times New Roman" w:eastAsia="Times New Roman" w:cs="Times New Roman"/>
                <w:iCs/>
                <w:lang w:eastAsia="nl-NL"/>
              </w:rPr>
              <w:t>ze</w:t>
            </w:r>
            <w:r w:rsidRPr="007C12CE">
              <w:rPr>
                <w:rFonts w:ascii="Times New Roman" w:hAnsi="Times New Roman" w:eastAsia="Times New Roman" w:cs="Times New Roman"/>
                <w:iCs/>
                <w:lang w:eastAsia="nl-NL"/>
              </w:rPr>
              <w:t xml:space="preserve"> leden of de regering dan ook </w:t>
            </w:r>
            <w:r w:rsidRPr="007C12CE">
              <w:rPr>
                <w:rFonts w:ascii="Times New Roman" w:hAnsi="Times New Roman" w:eastAsia="Times New Roman" w:cs="Times New Roman"/>
                <w:iCs/>
                <w:lang w:eastAsia="nl-NL"/>
              </w:rPr>
              <w:lastRenderedPageBreak/>
              <w:t>voornemens is om zich in Europees verband in te zetten voor wijziging van de richtlijn, zodat ook in de richtlijn gesproken wordt van een ‘circulair materialenplan’. Indien de regering dat niet van plan is, waarom niet?</w:t>
            </w:r>
          </w:p>
          <w:p w:rsidR="009B1CA7" w:rsidP="00AB44AC" w:rsidRDefault="009B1CA7" w14:paraId="3B5554AD" w14:textId="77777777">
            <w:pPr>
              <w:spacing w:after="0" w:line="240" w:lineRule="auto"/>
              <w:rPr>
                <w:rFonts w:ascii="Times New Roman" w:hAnsi="Times New Roman" w:eastAsia="Times New Roman" w:cs="Times New Roman"/>
                <w:iCs/>
                <w:lang w:eastAsia="nl-NL"/>
              </w:rPr>
            </w:pPr>
          </w:p>
          <w:p w:rsidRPr="0082652A" w:rsidR="003E71A9" w:rsidP="00AB44AC" w:rsidRDefault="003E71A9" w14:paraId="3C7A7C03" w14:textId="49C5B7EB">
            <w:pPr>
              <w:spacing w:after="0" w:line="240" w:lineRule="auto"/>
              <w:rPr>
                <w:rFonts w:ascii="Times New Roman" w:hAnsi="Times New Roman" w:eastAsia="Times New Roman" w:cs="Times New Roman"/>
                <w:i/>
                <w:lang w:eastAsia="nl-NL"/>
              </w:rPr>
            </w:pPr>
            <w:r w:rsidRPr="0082652A">
              <w:rPr>
                <w:rFonts w:ascii="Times New Roman" w:hAnsi="Times New Roman" w:eastAsia="Times New Roman" w:cs="Times New Roman"/>
                <w:i/>
                <w:lang w:eastAsia="nl-NL"/>
              </w:rPr>
              <w:t>ARTIKEL II</w:t>
            </w:r>
          </w:p>
          <w:p w:rsidR="003E71A9" w:rsidP="00AB44AC" w:rsidRDefault="003E71A9" w14:paraId="53B72EA5" w14:textId="48E7F3C4">
            <w:pPr>
              <w:spacing w:after="0" w:line="240" w:lineRule="auto"/>
              <w:rPr>
                <w:rFonts w:ascii="Times New Roman" w:hAnsi="Times New Roman" w:eastAsia="Times New Roman" w:cs="Times New Roman"/>
                <w:iCs/>
                <w:lang w:eastAsia="nl-NL"/>
              </w:rPr>
            </w:pPr>
            <w:r>
              <w:rPr>
                <w:rFonts w:ascii="Times New Roman" w:hAnsi="Times New Roman" w:eastAsia="Times New Roman" w:cs="Times New Roman"/>
                <w:iCs/>
                <w:lang w:eastAsia="nl-NL"/>
              </w:rPr>
              <w:t>De leden van de D66-fractie vragen w</w:t>
            </w:r>
            <w:r w:rsidRPr="003E71A9">
              <w:rPr>
                <w:rFonts w:ascii="Times New Roman" w:hAnsi="Times New Roman" w:eastAsia="Times New Roman" w:cs="Times New Roman"/>
                <w:iCs/>
                <w:lang w:eastAsia="nl-NL"/>
              </w:rPr>
              <w:t xml:space="preserve">aarom </w:t>
            </w:r>
            <w:r>
              <w:rPr>
                <w:rFonts w:ascii="Times New Roman" w:hAnsi="Times New Roman" w:eastAsia="Times New Roman" w:cs="Times New Roman"/>
                <w:iCs/>
                <w:lang w:eastAsia="nl-NL"/>
              </w:rPr>
              <w:t xml:space="preserve">ervoor </w:t>
            </w:r>
            <w:r w:rsidRPr="003E71A9">
              <w:rPr>
                <w:rFonts w:ascii="Times New Roman" w:hAnsi="Times New Roman" w:eastAsia="Times New Roman" w:cs="Times New Roman"/>
                <w:iCs/>
                <w:lang w:eastAsia="nl-NL"/>
              </w:rPr>
              <w:t>wordt gekozen om af te wijken van de reguliere momenten van inwerkingtreding van nieuwe wetgeving (1 januari en 1 juli)</w:t>
            </w:r>
            <w:r>
              <w:rPr>
                <w:rFonts w:ascii="Times New Roman" w:hAnsi="Times New Roman" w:eastAsia="Times New Roman" w:cs="Times New Roman"/>
                <w:iCs/>
                <w:lang w:eastAsia="nl-NL"/>
              </w:rPr>
              <w:t>.</w:t>
            </w:r>
          </w:p>
          <w:p w:rsidR="003E71A9" w:rsidP="00AB44AC" w:rsidRDefault="003E71A9" w14:paraId="0A317736" w14:textId="77777777">
            <w:pPr>
              <w:spacing w:after="0" w:line="240" w:lineRule="auto"/>
              <w:rPr>
                <w:rFonts w:ascii="Times New Roman" w:hAnsi="Times New Roman" w:eastAsia="Times New Roman" w:cs="Times New Roman"/>
                <w:iCs/>
                <w:lang w:eastAsia="nl-NL"/>
              </w:rPr>
            </w:pPr>
          </w:p>
          <w:p w:rsidRPr="009B1CA7" w:rsidR="009B1CA7" w:rsidP="00AB44AC" w:rsidRDefault="009B1CA7" w14:paraId="7B5C0B54" w14:textId="61879029">
            <w:pPr>
              <w:spacing w:after="0" w:line="240" w:lineRule="auto"/>
              <w:rPr>
                <w:rFonts w:ascii="Times New Roman" w:hAnsi="Times New Roman" w:eastAsia="Times New Roman" w:cs="Times New Roman"/>
                <w:i/>
                <w:lang w:eastAsia="nl-NL"/>
              </w:rPr>
            </w:pPr>
            <w:r w:rsidRPr="009B1CA7">
              <w:rPr>
                <w:rFonts w:ascii="Times New Roman" w:hAnsi="Times New Roman" w:eastAsia="Times New Roman" w:cs="Times New Roman"/>
                <w:i/>
                <w:lang w:eastAsia="nl-NL"/>
              </w:rPr>
              <w:t>Overig</w:t>
            </w:r>
          </w:p>
          <w:p w:rsidRPr="0089722F" w:rsidR="002905CD" w:rsidP="009B1CA7" w:rsidRDefault="009B1CA7" w14:paraId="07C48BE9" w14:textId="59A0529E">
            <w:pPr>
              <w:spacing w:after="0" w:line="240" w:lineRule="auto"/>
              <w:rPr>
                <w:rFonts w:ascii="Times New Roman" w:hAnsi="Times New Roman" w:eastAsia="Times New Roman" w:cs="Times New Roman"/>
                <w:iCs/>
                <w:lang w:eastAsia="nl-NL"/>
              </w:rPr>
            </w:pPr>
            <w:r>
              <w:rPr>
                <w:rFonts w:ascii="Times New Roman" w:hAnsi="Times New Roman" w:eastAsia="Times New Roman" w:cs="Times New Roman"/>
                <w:iCs/>
                <w:lang w:eastAsia="nl-NL"/>
              </w:rPr>
              <w:t>De leden van de D66-fractie vragen we</w:t>
            </w:r>
            <w:r w:rsidRPr="009B1CA7">
              <w:rPr>
                <w:rFonts w:ascii="Times New Roman" w:hAnsi="Times New Roman" w:eastAsia="Times New Roman" w:cs="Times New Roman"/>
                <w:iCs/>
                <w:lang w:eastAsia="nl-NL"/>
              </w:rPr>
              <w:t>lke aanvullende verplichtingen</w:t>
            </w:r>
            <w:r>
              <w:rPr>
                <w:rFonts w:ascii="Times New Roman" w:hAnsi="Times New Roman" w:eastAsia="Times New Roman" w:cs="Times New Roman"/>
                <w:iCs/>
                <w:lang w:eastAsia="nl-NL"/>
              </w:rPr>
              <w:t xml:space="preserve"> er</w:t>
            </w:r>
            <w:r w:rsidRPr="009B1CA7">
              <w:rPr>
                <w:rFonts w:ascii="Times New Roman" w:hAnsi="Times New Roman" w:eastAsia="Times New Roman" w:cs="Times New Roman"/>
                <w:iCs/>
                <w:lang w:eastAsia="nl-NL"/>
              </w:rPr>
              <w:t xml:space="preserve"> voor bestuursorganen </w:t>
            </w:r>
            <w:r>
              <w:rPr>
                <w:rFonts w:ascii="Times New Roman" w:hAnsi="Times New Roman" w:eastAsia="Times New Roman" w:cs="Times New Roman"/>
                <w:iCs/>
                <w:lang w:eastAsia="nl-NL"/>
              </w:rPr>
              <w:t xml:space="preserve">volgen </w:t>
            </w:r>
            <w:r w:rsidRPr="009B1CA7">
              <w:rPr>
                <w:rFonts w:ascii="Times New Roman" w:hAnsi="Times New Roman" w:eastAsia="Times New Roman" w:cs="Times New Roman"/>
                <w:iCs/>
                <w:lang w:eastAsia="nl-NL"/>
              </w:rPr>
              <w:t>vanuit de CMP die eerder niet verplicht waren onder de LAP</w:t>
            </w:r>
            <w:r>
              <w:rPr>
                <w:rFonts w:ascii="Times New Roman" w:hAnsi="Times New Roman" w:eastAsia="Times New Roman" w:cs="Times New Roman"/>
                <w:iCs/>
                <w:lang w:eastAsia="nl-NL"/>
              </w:rPr>
              <w:t xml:space="preserve">. </w:t>
            </w:r>
          </w:p>
        </w:tc>
      </w:tr>
      <w:tr w:rsidRPr="00676C2B" w:rsidR="00830A62" w:rsidTr="00FA597D" w14:paraId="5A987857" w14:textId="77777777">
        <w:tc>
          <w:tcPr>
            <w:tcW w:w="3402" w:type="dxa"/>
          </w:tcPr>
          <w:p w:rsidRPr="00676C2B" w:rsidR="00830A62" w:rsidP="00C0375C" w:rsidRDefault="00830A62" w14:paraId="76D033C6"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2C5F2EF0" w14:textId="77777777">
            <w:pPr>
              <w:spacing w:after="0" w:line="240" w:lineRule="auto"/>
              <w:rPr>
                <w:rFonts w:ascii="Times New Roman" w:hAnsi="Times New Roman" w:eastAsia="Times New Roman" w:cs="Times New Roman"/>
                <w:lang w:eastAsia="nl-NL"/>
              </w:rPr>
            </w:pPr>
          </w:p>
        </w:tc>
      </w:tr>
      <w:tr w:rsidRPr="00676C2B" w:rsidR="00830A62" w:rsidTr="00FA597D" w14:paraId="6E697816" w14:textId="77777777">
        <w:tc>
          <w:tcPr>
            <w:tcW w:w="3402" w:type="dxa"/>
          </w:tcPr>
          <w:p w:rsidRPr="00676C2B" w:rsidR="00830A62" w:rsidP="00C0375C" w:rsidRDefault="00830A62" w14:paraId="264D8291"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A45C3B" w14:paraId="0696A9CE" w14:textId="17F16BEC">
            <w:pPr>
              <w:keepNext/>
              <w:spacing w:after="0" w:line="240" w:lineRule="auto"/>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De f</w:t>
            </w:r>
            <w:r w:rsidR="00830A62">
              <w:rPr>
                <w:rFonts w:ascii="Times New Roman" w:hAnsi="Times New Roman" w:eastAsia="Times New Roman" w:cs="Times New Roman"/>
                <w:lang w:eastAsia="nl-NL"/>
              </w:rPr>
              <w:t>ungerend v</w:t>
            </w:r>
            <w:r w:rsidRPr="79975FB1" w:rsidR="00830A62">
              <w:rPr>
                <w:rFonts w:ascii="Times New Roman" w:hAnsi="Times New Roman" w:eastAsia="Times New Roman" w:cs="Times New Roman"/>
                <w:lang w:eastAsia="nl-NL"/>
              </w:rPr>
              <w:t>oorzitter van de vaste commissie,</w:t>
            </w:r>
          </w:p>
          <w:p w:rsidRPr="00676C2B" w:rsidR="00830A62" w:rsidP="00C0375C" w:rsidRDefault="00830A62" w14:paraId="5CFCEEFE" w14:textId="77777777">
            <w:pPr>
              <w:spacing w:after="0" w:line="240" w:lineRule="auto"/>
              <w:rPr>
                <w:rFonts w:ascii="Times New Roman" w:hAnsi="Times New Roman" w:eastAsia="Times New Roman" w:cs="Times New Roman"/>
                <w:lang w:eastAsia="nl-NL"/>
              </w:rPr>
            </w:pPr>
            <w:r>
              <w:rPr>
                <w:rFonts w:ascii="Times New Roman" w:hAnsi="Times New Roman" w:eastAsia="Times New Roman" w:cs="Times New Roman"/>
                <w:lang w:eastAsia="nl-NL"/>
              </w:rPr>
              <w:t>Postma</w:t>
            </w:r>
          </w:p>
        </w:tc>
      </w:tr>
      <w:tr w:rsidRPr="00676C2B" w:rsidR="00830A62" w:rsidTr="00FA597D" w14:paraId="04A3C4CC" w14:textId="77777777">
        <w:tc>
          <w:tcPr>
            <w:tcW w:w="3402" w:type="dxa"/>
          </w:tcPr>
          <w:p w:rsidRPr="00676C2B" w:rsidR="00830A62" w:rsidP="00C0375C" w:rsidRDefault="00830A62" w14:paraId="5F30E0D2" w14:textId="77777777">
            <w:pPr>
              <w:spacing w:after="0" w:line="240" w:lineRule="auto"/>
              <w:rPr>
                <w:rFonts w:ascii="Times New Roman" w:hAnsi="Times New Roman" w:eastAsia="Times New Roman" w:cs="Times New Roman"/>
                <w:lang w:eastAsia="nl-NL"/>
              </w:rPr>
            </w:pPr>
          </w:p>
        </w:tc>
        <w:tc>
          <w:tcPr>
            <w:tcW w:w="6096" w:type="dxa"/>
            <w:gridSpan w:val="2"/>
          </w:tcPr>
          <w:p w:rsidRPr="00676C2B" w:rsidR="00830A62" w:rsidP="00C0375C" w:rsidRDefault="00830A62" w14:paraId="712DC9CE" w14:textId="77777777">
            <w:pPr>
              <w:keepNext/>
              <w:spacing w:after="0" w:line="240" w:lineRule="auto"/>
              <w:outlineLvl w:val="0"/>
              <w:rPr>
                <w:rFonts w:ascii="Times New Roman" w:hAnsi="Times New Roman" w:eastAsia="Times New Roman" w:cs="Times New Roman"/>
                <w:lang w:eastAsia="nl-NL"/>
              </w:rPr>
            </w:pPr>
          </w:p>
        </w:tc>
      </w:tr>
      <w:tr w:rsidRPr="00676C2B" w:rsidR="00830A62" w:rsidTr="00FA597D" w14:paraId="2C081D04" w14:textId="77777777">
        <w:tc>
          <w:tcPr>
            <w:tcW w:w="3402" w:type="dxa"/>
          </w:tcPr>
          <w:p w:rsidRPr="00676C2B" w:rsidR="00830A62" w:rsidP="00C0375C" w:rsidRDefault="00830A62" w14:paraId="19C17B63" w14:textId="77777777">
            <w:pPr>
              <w:spacing w:after="0" w:line="240" w:lineRule="auto"/>
              <w:rPr>
                <w:rFonts w:ascii="Times New Roman" w:hAnsi="Times New Roman" w:eastAsia="Times New Roman" w:cs="Times New Roman"/>
                <w:lang w:eastAsia="nl-NL"/>
              </w:rPr>
            </w:pPr>
          </w:p>
        </w:tc>
        <w:tc>
          <w:tcPr>
            <w:tcW w:w="6096" w:type="dxa"/>
            <w:gridSpan w:val="2"/>
          </w:tcPr>
          <w:p w:rsidR="00830A62" w:rsidP="00C0375C" w:rsidRDefault="00830A62" w14:paraId="2EA73E10" w14:textId="77777777">
            <w:pPr>
              <w:keepNext/>
              <w:spacing w:after="0" w:line="240" w:lineRule="auto"/>
              <w:outlineLvl w:val="0"/>
              <w:rPr>
                <w:rFonts w:ascii="Times New Roman" w:hAnsi="Times New Roman" w:eastAsia="Times New Roman" w:cs="Times New Roman"/>
                <w:lang w:eastAsia="nl-NL"/>
              </w:rPr>
            </w:pPr>
            <w:r w:rsidRPr="79975FB1">
              <w:rPr>
                <w:rFonts w:ascii="Times New Roman" w:hAnsi="Times New Roman" w:eastAsia="Times New Roman" w:cs="Times New Roman"/>
                <w:lang w:eastAsia="nl-NL"/>
              </w:rPr>
              <w:t>Adjunct-griffier van de commissie,</w:t>
            </w:r>
          </w:p>
          <w:p w:rsidRPr="00676C2B" w:rsidR="00830A62" w:rsidP="00C0375C" w:rsidRDefault="00830A62" w14:paraId="6104AF06" w14:textId="77777777">
            <w:pPr>
              <w:keepNext/>
              <w:spacing w:after="0" w:line="240" w:lineRule="auto"/>
              <w:outlineLvl w:val="0"/>
              <w:rPr>
                <w:rFonts w:ascii="Times New Roman" w:hAnsi="Times New Roman" w:eastAsia="Times New Roman" w:cs="Times New Roman"/>
                <w:lang w:eastAsia="nl-NL"/>
              </w:rPr>
            </w:pPr>
            <w:r>
              <w:rPr>
                <w:rFonts w:ascii="Times New Roman" w:hAnsi="Times New Roman" w:eastAsia="Times New Roman" w:cs="Times New Roman"/>
                <w:lang w:eastAsia="nl-NL"/>
              </w:rPr>
              <w:t>Koerselman</w:t>
            </w:r>
          </w:p>
          <w:p w:rsidRPr="00676C2B" w:rsidR="00830A62" w:rsidP="00C0375C" w:rsidRDefault="00830A62" w14:paraId="0BBB5066" w14:textId="77777777">
            <w:pPr>
              <w:spacing w:after="0" w:line="240" w:lineRule="auto"/>
              <w:rPr>
                <w:rFonts w:ascii="Times New Roman" w:hAnsi="Times New Roman" w:eastAsia="Times New Roman" w:cs="Times New Roman"/>
                <w:lang w:eastAsia="nl-NL"/>
              </w:rPr>
            </w:pPr>
          </w:p>
        </w:tc>
      </w:tr>
    </w:tbl>
    <w:p w:rsidRPr="00676C2B" w:rsidR="00830A62" w:rsidP="00830A62" w:rsidRDefault="00830A62" w14:paraId="4E4DF2A0" w14:textId="77777777">
      <w:pPr>
        <w:autoSpaceDE w:val="0"/>
        <w:autoSpaceDN w:val="0"/>
        <w:adjustRightInd w:val="0"/>
        <w:rPr>
          <w:rFonts w:ascii="Times New Roman" w:hAnsi="Times New Roman" w:cs="Times New Roman"/>
          <w:color w:val="000000"/>
        </w:rPr>
      </w:pPr>
    </w:p>
    <w:p w:rsidR="00830A62" w:rsidP="00830A62" w:rsidRDefault="00830A62" w14:paraId="1F61CB9A" w14:textId="77777777"/>
    <w:p w:rsidR="00C902FC" w:rsidRDefault="00C902FC" w14:paraId="7B5CAEB5" w14:textId="77777777"/>
    <w:sectPr w:rsidR="00C902FC">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2247" w14:textId="77777777" w:rsidR="00801249" w:rsidRDefault="00801249">
      <w:pPr>
        <w:spacing w:after="0" w:line="240" w:lineRule="auto"/>
      </w:pPr>
      <w:r>
        <w:separator/>
      </w:r>
    </w:p>
  </w:endnote>
  <w:endnote w:type="continuationSeparator" w:id="0">
    <w:p w14:paraId="76DB90E3" w14:textId="77777777" w:rsidR="00801249" w:rsidRDefault="00801249">
      <w:pPr>
        <w:spacing w:after="0" w:line="240" w:lineRule="auto"/>
      </w:pPr>
      <w:r>
        <w:continuationSeparator/>
      </w:r>
    </w:p>
  </w:endnote>
  <w:endnote w:type="continuationNotice" w:id="1">
    <w:p w14:paraId="5025C938" w14:textId="77777777" w:rsidR="00335659" w:rsidRDefault="00335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48724"/>
      <w:docPartObj>
        <w:docPartGallery w:val="Page Numbers (Bottom of Page)"/>
        <w:docPartUnique/>
      </w:docPartObj>
    </w:sdtPr>
    <w:sdtEndPr/>
    <w:sdtContent>
      <w:p w14:paraId="05CCA6DE" w14:textId="77777777" w:rsidR="0089451E" w:rsidRDefault="0089451E">
        <w:pPr>
          <w:pStyle w:val="Voettekst"/>
          <w:jc w:val="right"/>
        </w:pPr>
        <w:r>
          <w:fldChar w:fldCharType="begin"/>
        </w:r>
        <w:r>
          <w:instrText>PAGE   \* MERGEFORMAT</w:instrText>
        </w:r>
        <w:r>
          <w:fldChar w:fldCharType="separate"/>
        </w:r>
        <w:r>
          <w:rPr>
            <w:noProof/>
          </w:rPr>
          <w:t>1</w:t>
        </w:r>
        <w:r>
          <w:fldChar w:fldCharType="end"/>
        </w:r>
      </w:p>
    </w:sdtContent>
  </w:sdt>
  <w:p w14:paraId="172A56E9" w14:textId="77777777" w:rsidR="0089451E" w:rsidRDefault="008945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3AF4" w14:textId="77777777" w:rsidR="00801249" w:rsidRDefault="00801249">
      <w:pPr>
        <w:spacing w:after="0" w:line="240" w:lineRule="auto"/>
      </w:pPr>
      <w:r>
        <w:separator/>
      </w:r>
    </w:p>
  </w:footnote>
  <w:footnote w:type="continuationSeparator" w:id="0">
    <w:p w14:paraId="3B06739D" w14:textId="77777777" w:rsidR="00801249" w:rsidRDefault="00801249">
      <w:pPr>
        <w:spacing w:after="0" w:line="240" w:lineRule="auto"/>
      </w:pPr>
      <w:r>
        <w:continuationSeparator/>
      </w:r>
    </w:p>
  </w:footnote>
  <w:footnote w:type="continuationNotice" w:id="1">
    <w:p w14:paraId="19A0D9A5" w14:textId="77777777" w:rsidR="00335659" w:rsidRDefault="0033565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075BA"/>
    <w:rsid w:val="000C5957"/>
    <w:rsid w:val="00101C1C"/>
    <w:rsid w:val="0019414B"/>
    <w:rsid w:val="00203D99"/>
    <w:rsid w:val="002564EC"/>
    <w:rsid w:val="002905CD"/>
    <w:rsid w:val="002D02B7"/>
    <w:rsid w:val="002E0430"/>
    <w:rsid w:val="00307192"/>
    <w:rsid w:val="00335659"/>
    <w:rsid w:val="003C1CB9"/>
    <w:rsid w:val="003E71A9"/>
    <w:rsid w:val="0048786A"/>
    <w:rsid w:val="00504912"/>
    <w:rsid w:val="00531052"/>
    <w:rsid w:val="00583458"/>
    <w:rsid w:val="005C70A5"/>
    <w:rsid w:val="005E4E1D"/>
    <w:rsid w:val="006B112A"/>
    <w:rsid w:val="00737FDC"/>
    <w:rsid w:val="00775FE0"/>
    <w:rsid w:val="007A54AD"/>
    <w:rsid w:val="007C12CE"/>
    <w:rsid w:val="007C66F0"/>
    <w:rsid w:val="00801249"/>
    <w:rsid w:val="0082652A"/>
    <w:rsid w:val="00830A62"/>
    <w:rsid w:val="0089451E"/>
    <w:rsid w:val="0095717C"/>
    <w:rsid w:val="009B1CA7"/>
    <w:rsid w:val="009F10F7"/>
    <w:rsid w:val="00A45C3B"/>
    <w:rsid w:val="00AB44AC"/>
    <w:rsid w:val="00B66319"/>
    <w:rsid w:val="00C902FC"/>
    <w:rsid w:val="00D00996"/>
    <w:rsid w:val="00D865FC"/>
    <w:rsid w:val="00D94E8F"/>
    <w:rsid w:val="00FA18E0"/>
    <w:rsid w:val="00FA597D"/>
    <w:rsid w:val="2B407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C872"/>
  <w15:chartTrackingRefBased/>
  <w15:docId w15:val="{268F95ED-DC25-4AB9-90D5-3FCAAE4B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30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A62"/>
  </w:style>
  <w:style w:type="paragraph" w:styleId="Koptekst">
    <w:name w:val="header"/>
    <w:basedOn w:val="Standaard"/>
    <w:link w:val="KoptekstChar"/>
    <w:uiPriority w:val="99"/>
    <w:semiHidden/>
    <w:unhideWhenUsed/>
    <w:rsid w:val="003356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5659"/>
  </w:style>
  <w:style w:type="paragraph" w:styleId="Revisie">
    <w:name w:val="Revision"/>
    <w:hidden/>
    <w:uiPriority w:val="99"/>
    <w:semiHidden/>
    <w:rsid w:val="00335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649">
      <w:bodyDiv w:val="1"/>
      <w:marLeft w:val="0"/>
      <w:marRight w:val="0"/>
      <w:marTop w:val="0"/>
      <w:marBottom w:val="0"/>
      <w:divBdr>
        <w:top w:val="none" w:sz="0" w:space="0" w:color="auto"/>
        <w:left w:val="none" w:sz="0" w:space="0" w:color="auto"/>
        <w:bottom w:val="none" w:sz="0" w:space="0" w:color="auto"/>
        <w:right w:val="none" w:sz="0" w:space="0" w:color="auto"/>
      </w:divBdr>
    </w:div>
    <w:div w:id="156262574">
      <w:bodyDiv w:val="1"/>
      <w:marLeft w:val="0"/>
      <w:marRight w:val="0"/>
      <w:marTop w:val="0"/>
      <w:marBottom w:val="0"/>
      <w:divBdr>
        <w:top w:val="none" w:sz="0" w:space="0" w:color="auto"/>
        <w:left w:val="none" w:sz="0" w:space="0" w:color="auto"/>
        <w:bottom w:val="none" w:sz="0" w:space="0" w:color="auto"/>
        <w:right w:val="none" w:sz="0" w:space="0" w:color="auto"/>
      </w:divBdr>
    </w:div>
    <w:div w:id="274993448">
      <w:bodyDiv w:val="1"/>
      <w:marLeft w:val="0"/>
      <w:marRight w:val="0"/>
      <w:marTop w:val="0"/>
      <w:marBottom w:val="0"/>
      <w:divBdr>
        <w:top w:val="none" w:sz="0" w:space="0" w:color="auto"/>
        <w:left w:val="none" w:sz="0" w:space="0" w:color="auto"/>
        <w:bottom w:val="none" w:sz="0" w:space="0" w:color="auto"/>
        <w:right w:val="none" w:sz="0" w:space="0" w:color="auto"/>
      </w:divBdr>
    </w:div>
    <w:div w:id="581724628">
      <w:bodyDiv w:val="1"/>
      <w:marLeft w:val="0"/>
      <w:marRight w:val="0"/>
      <w:marTop w:val="0"/>
      <w:marBottom w:val="0"/>
      <w:divBdr>
        <w:top w:val="none" w:sz="0" w:space="0" w:color="auto"/>
        <w:left w:val="none" w:sz="0" w:space="0" w:color="auto"/>
        <w:bottom w:val="none" w:sz="0" w:space="0" w:color="auto"/>
        <w:right w:val="none" w:sz="0" w:space="0" w:color="auto"/>
      </w:divBdr>
    </w:div>
    <w:div w:id="662972839">
      <w:bodyDiv w:val="1"/>
      <w:marLeft w:val="0"/>
      <w:marRight w:val="0"/>
      <w:marTop w:val="0"/>
      <w:marBottom w:val="0"/>
      <w:divBdr>
        <w:top w:val="none" w:sz="0" w:space="0" w:color="auto"/>
        <w:left w:val="none" w:sz="0" w:space="0" w:color="auto"/>
        <w:bottom w:val="none" w:sz="0" w:space="0" w:color="auto"/>
        <w:right w:val="none" w:sz="0" w:space="0" w:color="auto"/>
      </w:divBdr>
    </w:div>
    <w:div w:id="946621960">
      <w:bodyDiv w:val="1"/>
      <w:marLeft w:val="0"/>
      <w:marRight w:val="0"/>
      <w:marTop w:val="0"/>
      <w:marBottom w:val="0"/>
      <w:divBdr>
        <w:top w:val="none" w:sz="0" w:space="0" w:color="auto"/>
        <w:left w:val="none" w:sz="0" w:space="0" w:color="auto"/>
        <w:bottom w:val="none" w:sz="0" w:space="0" w:color="auto"/>
        <w:right w:val="none" w:sz="0" w:space="0" w:color="auto"/>
      </w:divBdr>
    </w:div>
    <w:div w:id="959140871">
      <w:bodyDiv w:val="1"/>
      <w:marLeft w:val="0"/>
      <w:marRight w:val="0"/>
      <w:marTop w:val="0"/>
      <w:marBottom w:val="0"/>
      <w:divBdr>
        <w:top w:val="none" w:sz="0" w:space="0" w:color="auto"/>
        <w:left w:val="none" w:sz="0" w:space="0" w:color="auto"/>
        <w:bottom w:val="none" w:sz="0" w:space="0" w:color="auto"/>
        <w:right w:val="none" w:sz="0" w:space="0" w:color="auto"/>
      </w:divBdr>
    </w:div>
    <w:div w:id="1318337805">
      <w:bodyDiv w:val="1"/>
      <w:marLeft w:val="0"/>
      <w:marRight w:val="0"/>
      <w:marTop w:val="0"/>
      <w:marBottom w:val="0"/>
      <w:divBdr>
        <w:top w:val="none" w:sz="0" w:space="0" w:color="auto"/>
        <w:left w:val="none" w:sz="0" w:space="0" w:color="auto"/>
        <w:bottom w:val="none" w:sz="0" w:space="0" w:color="auto"/>
        <w:right w:val="none" w:sz="0" w:space="0" w:color="auto"/>
      </w:divBdr>
    </w:div>
    <w:div w:id="1393456585">
      <w:bodyDiv w:val="1"/>
      <w:marLeft w:val="0"/>
      <w:marRight w:val="0"/>
      <w:marTop w:val="0"/>
      <w:marBottom w:val="0"/>
      <w:divBdr>
        <w:top w:val="none" w:sz="0" w:space="0" w:color="auto"/>
        <w:left w:val="none" w:sz="0" w:space="0" w:color="auto"/>
        <w:bottom w:val="none" w:sz="0" w:space="0" w:color="auto"/>
        <w:right w:val="none" w:sz="0" w:space="0" w:color="auto"/>
      </w:divBdr>
    </w:div>
    <w:div w:id="1508517241">
      <w:bodyDiv w:val="1"/>
      <w:marLeft w:val="0"/>
      <w:marRight w:val="0"/>
      <w:marTop w:val="0"/>
      <w:marBottom w:val="0"/>
      <w:divBdr>
        <w:top w:val="none" w:sz="0" w:space="0" w:color="auto"/>
        <w:left w:val="none" w:sz="0" w:space="0" w:color="auto"/>
        <w:bottom w:val="none" w:sz="0" w:space="0" w:color="auto"/>
        <w:right w:val="none" w:sz="0" w:space="0" w:color="auto"/>
      </w:divBdr>
    </w:div>
    <w:div w:id="19250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parlisweb/parlis/agendapunt.aspx?id=7a743600-b9d4-4d2c-b226-6757bf35628e" TargetMode="External" Id="rId10"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2029</ap:Words>
  <ap:Characters>11163</ap:Characters>
  <ap:DocSecurity>4</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2024-07-03T19:17:00.0000000Z</dcterms:created>
  <dcterms:modified xsi:type="dcterms:W3CDTF">2024-07-03T19:17:00.0000000Z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0x010100DE907F1C4053F7478BA42591BD76F0C4</vt:lpwstr>
  </property>
  <property fmtid="{D5CDD505-2E9C-101B-9397-08002B2CF9AE}" pid="3" name="_dlc_DocIdItemGuid">
    <vt:lpwstr>031d11c6-2fd3-4239-a022-b44e79c20ad4</vt:lpwstr>
  </property>
</Properties>
</file>